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926" w:rsidRDefault="00692648" w:rsidP="007D4926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bookmarkStart w:id="0" w:name="OLE_LINK1"/>
      <w:r>
        <w:rPr>
          <w:rFonts w:ascii="Times New Roman" w:hAnsi="Times New Roman"/>
          <w:b/>
          <w:noProof/>
          <w:sz w:val="24"/>
          <w:szCs w:val="24"/>
          <w:lang w:eastAsia="lv-LV"/>
        </w:rPr>
        <w:drawing>
          <wp:inline distT="0" distB="0" distL="0" distR="0">
            <wp:extent cx="1409700" cy="81534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29D8">
        <w:rPr>
          <w:rFonts w:ascii="Times New Roman" w:hAnsi="Times New Roman"/>
          <w:b/>
          <w:noProof/>
          <w:sz w:val="24"/>
          <w:szCs w:val="24"/>
          <w:lang w:eastAsia="lv-LV"/>
        </w:rPr>
        <w:t xml:space="preserve">            </w:t>
      </w:r>
      <w:r>
        <w:rPr>
          <w:rFonts w:ascii="Times New Roman" w:hAnsi="Times New Roman"/>
          <w:b/>
          <w:noProof/>
          <w:sz w:val="24"/>
          <w:szCs w:val="24"/>
          <w:lang w:eastAsia="lv-LV"/>
        </w:rPr>
        <w:drawing>
          <wp:inline distT="0" distB="0" distL="0" distR="0">
            <wp:extent cx="1371600" cy="71628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29D8">
        <w:rPr>
          <w:rFonts w:ascii="Times New Roman" w:hAnsi="Times New Roman"/>
          <w:b/>
          <w:noProof/>
          <w:sz w:val="24"/>
          <w:szCs w:val="24"/>
          <w:lang w:eastAsia="lv-LV"/>
        </w:rPr>
        <w:t xml:space="preserve">       </w:t>
      </w:r>
      <w:r>
        <w:rPr>
          <w:rFonts w:ascii="Times New Roman" w:hAnsi="Times New Roman"/>
          <w:b/>
          <w:noProof/>
          <w:sz w:val="24"/>
          <w:szCs w:val="24"/>
          <w:lang w:eastAsia="lv-LV"/>
        </w:rPr>
        <w:drawing>
          <wp:inline distT="0" distB="0" distL="0" distR="0">
            <wp:extent cx="1394460" cy="701040"/>
            <wp:effectExtent l="19050" t="0" r="0" b="0"/>
            <wp:docPr id="3" name="Picture 3" descr="E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B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926" w:rsidRDefault="007D4926" w:rsidP="007D4926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7D4926" w:rsidRPr="000076A6" w:rsidRDefault="007D4926" w:rsidP="007D4926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0076A6">
        <w:rPr>
          <w:rFonts w:ascii="Times New Roman" w:hAnsi="Times New Roman"/>
          <w:b/>
          <w:sz w:val="24"/>
          <w:szCs w:val="24"/>
        </w:rPr>
        <w:t>„</w:t>
      </w:r>
      <w:bookmarkStart w:id="1" w:name="OLE_LINK2"/>
      <w:r w:rsidRPr="000076A6">
        <w:rPr>
          <w:rFonts w:ascii="Times New Roman" w:hAnsi="Times New Roman"/>
          <w:b/>
          <w:sz w:val="24"/>
          <w:szCs w:val="24"/>
        </w:rPr>
        <w:t>Uzņemšanas standartu patvēruma meklētājiem paaugstināšana patvēruma meklētāju</w:t>
      </w:r>
      <w:r w:rsidRPr="000076A6">
        <w:rPr>
          <w:rFonts w:ascii="Times New Roman" w:hAnsi="Times New Roman"/>
          <w:sz w:val="24"/>
          <w:szCs w:val="24"/>
        </w:rPr>
        <w:t xml:space="preserve"> </w:t>
      </w:r>
      <w:r w:rsidRPr="000076A6">
        <w:rPr>
          <w:rFonts w:ascii="Times New Roman" w:hAnsi="Times New Roman"/>
          <w:b/>
          <w:sz w:val="24"/>
          <w:szCs w:val="24"/>
        </w:rPr>
        <w:t>izmitināšanas centrā „Mucenieki” un tehnisko apstākļu pilnveidošanai nepieciešamo darbu nodrošināšana</w:t>
      </w:r>
      <w:r w:rsidRPr="000076A6">
        <w:rPr>
          <w:rFonts w:ascii="Times New Roman" w:hAnsi="Times New Roman"/>
          <w:sz w:val="24"/>
          <w:szCs w:val="24"/>
        </w:rPr>
        <w:t xml:space="preserve"> </w:t>
      </w:r>
      <w:r w:rsidRPr="000076A6">
        <w:rPr>
          <w:rFonts w:ascii="Times New Roman" w:hAnsi="Times New Roman"/>
          <w:b/>
          <w:sz w:val="24"/>
          <w:szCs w:val="24"/>
        </w:rPr>
        <w:t>patvēruma meklētāju izmitināšanas centrā „Mucenieki</w:t>
      </w:r>
      <w:bookmarkEnd w:id="0"/>
      <w:bookmarkEnd w:id="1"/>
      <w:r w:rsidRPr="000076A6">
        <w:rPr>
          <w:rFonts w:ascii="Times New Roman" w:hAnsi="Times New Roman"/>
          <w:b/>
          <w:sz w:val="24"/>
          <w:szCs w:val="24"/>
        </w:rPr>
        <w:t xml:space="preserve">”” </w:t>
      </w:r>
    </w:p>
    <w:p w:rsidR="00302C9D" w:rsidRPr="000076A6" w:rsidRDefault="00302C9D" w:rsidP="00302C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</w:pPr>
      <w:r w:rsidRPr="000076A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Projekta īstenotāji:</w:t>
      </w:r>
    </w:p>
    <w:p w:rsidR="007D4926" w:rsidRPr="000076A6" w:rsidRDefault="007D4926" w:rsidP="00302C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</w:pPr>
      <w:r w:rsidRPr="000076A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lv-LV"/>
        </w:rPr>
        <w:t>Pilsonības un migrācijas lietu pārvalde un Nodrošinājuma valsts aģentūra</w:t>
      </w:r>
    </w:p>
    <w:p w:rsidR="007D4926" w:rsidRPr="000076A6" w:rsidRDefault="007D4926" w:rsidP="001D52A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</w:pPr>
      <w:r w:rsidRPr="000076A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Projekta prioritāte un aktivitāte: </w:t>
      </w:r>
      <w:r w:rsidRPr="000076A6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lv-LV"/>
        </w:rPr>
        <w:br/>
      </w:r>
      <w:r w:rsidRPr="000076A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lv-LV"/>
        </w:rPr>
        <w:t>201</w:t>
      </w:r>
      <w:r w:rsidR="00BA1F71" w:rsidRPr="000076A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lv-LV"/>
        </w:rPr>
        <w:t>2</w:t>
      </w:r>
      <w:r w:rsidRPr="000076A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lv-LV"/>
        </w:rPr>
        <w:t>.</w:t>
      </w:r>
      <w:r w:rsidR="00BA1F71" w:rsidRPr="000076A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lv-LV"/>
        </w:rPr>
        <w:t>un 2013.</w:t>
      </w:r>
      <w:r w:rsidRPr="000076A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lv-LV"/>
        </w:rPr>
        <w:t>gada</w:t>
      </w:r>
      <w:r w:rsidR="00BA1F71" w:rsidRPr="000076A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lv-LV"/>
        </w:rPr>
        <w:t xml:space="preserve"> programmu</w:t>
      </w:r>
      <w:r w:rsidRPr="000076A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lv-LV"/>
        </w:rPr>
        <w:t xml:space="preserve"> 1.prioritāte</w:t>
      </w:r>
      <w:r w:rsidRPr="000076A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 </w:t>
      </w:r>
      <w:r w:rsidRPr="000076A6">
        <w:rPr>
          <w:rFonts w:ascii="Times New Roman" w:hAnsi="Times New Roman"/>
          <w:sz w:val="24"/>
          <w:szCs w:val="24"/>
        </w:rPr>
        <w:t xml:space="preserve"> „Kopienas </w:t>
      </w:r>
      <w:proofErr w:type="spellStart"/>
      <w:r w:rsidRPr="000076A6">
        <w:rPr>
          <w:rFonts w:ascii="Times New Roman" w:hAnsi="Times New Roman"/>
          <w:sz w:val="24"/>
          <w:szCs w:val="24"/>
        </w:rPr>
        <w:t>Acquis</w:t>
      </w:r>
      <w:proofErr w:type="spellEnd"/>
      <w:r w:rsidRPr="000076A6">
        <w:rPr>
          <w:rFonts w:ascii="Times New Roman" w:hAnsi="Times New Roman"/>
          <w:sz w:val="24"/>
          <w:szCs w:val="24"/>
        </w:rPr>
        <w:t xml:space="preserve"> izklāstīto principu un pasākumu īstenošana patvēruma jomā, ieskaitot tos, kas attiecas uz integrācijas mērķiem”</w:t>
      </w:r>
      <w:r w:rsidR="001B24C9" w:rsidRPr="000076A6">
        <w:rPr>
          <w:rFonts w:ascii="Times New Roman" w:hAnsi="Times New Roman"/>
          <w:sz w:val="24"/>
          <w:szCs w:val="24"/>
        </w:rPr>
        <w:t>.</w:t>
      </w:r>
      <w:r w:rsidRPr="000076A6">
        <w:rPr>
          <w:rFonts w:ascii="Times New Roman" w:hAnsi="Times New Roman"/>
          <w:sz w:val="24"/>
          <w:szCs w:val="24"/>
        </w:rPr>
        <w:t>  </w:t>
      </w:r>
    </w:p>
    <w:p w:rsidR="007D4926" w:rsidRPr="000076A6" w:rsidRDefault="007D4926" w:rsidP="007D49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de-DE"/>
        </w:rPr>
      </w:pPr>
      <w:r w:rsidRPr="000076A6">
        <w:rPr>
          <w:rFonts w:ascii="Times New Roman" w:eastAsia="Times New Roman" w:hAnsi="Times New Roman"/>
          <w:sz w:val="24"/>
          <w:szCs w:val="24"/>
          <w:lang w:eastAsia="de-DE"/>
        </w:rPr>
        <w:t xml:space="preserve">1.2.1.aktivitāte „ </w:t>
      </w:r>
      <w:bookmarkStart w:id="2" w:name="OLE_LINK6"/>
      <w:bookmarkStart w:id="3" w:name="OLE_LINK7"/>
      <w:r w:rsidRPr="000076A6">
        <w:rPr>
          <w:rFonts w:ascii="Times New Roman" w:eastAsia="Times New Roman" w:hAnsi="Times New Roman"/>
          <w:sz w:val="24"/>
          <w:szCs w:val="24"/>
          <w:lang w:eastAsia="de-DE"/>
        </w:rPr>
        <w:t>Uzņemšanas standartu patvēruma meklētājiem paaugstināšana patvēruma meklētāju izmitināšanas centrā "Mucenieki" un tehnisko apstākļu pilnveidošanai nepieciešamo darbu nodrošināšana patvēruma meklētāju izmitināšanas centrā "Mucenieki</w:t>
      </w:r>
      <w:bookmarkEnd w:id="2"/>
      <w:bookmarkEnd w:id="3"/>
      <w:r w:rsidRPr="000076A6">
        <w:rPr>
          <w:rFonts w:ascii="Times New Roman" w:eastAsia="Times New Roman" w:hAnsi="Times New Roman"/>
          <w:sz w:val="24"/>
          <w:szCs w:val="24"/>
          <w:lang w:eastAsia="de-DE"/>
        </w:rPr>
        <w:t>””</w:t>
      </w:r>
    </w:p>
    <w:p w:rsidR="007D4926" w:rsidRPr="000076A6" w:rsidRDefault="007D4926" w:rsidP="001D52A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lv-LV"/>
        </w:rPr>
      </w:pPr>
      <w:r w:rsidRPr="000076A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Projekta īstenošana</w:t>
      </w:r>
      <w:r w:rsidR="00302C9D" w:rsidRPr="000076A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s laiks</w:t>
      </w:r>
      <w:r w:rsidRPr="000076A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lv-LV"/>
        </w:rPr>
        <w:t>: 01.07.201</w:t>
      </w:r>
      <w:r w:rsidR="00BA1F71" w:rsidRPr="000076A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lv-LV"/>
        </w:rPr>
        <w:t>3</w:t>
      </w:r>
      <w:r w:rsidRPr="000076A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lv-LV"/>
        </w:rPr>
        <w:t>. – 30.06.201</w:t>
      </w:r>
      <w:r w:rsidR="00BA1F71" w:rsidRPr="000076A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lv-LV"/>
        </w:rPr>
        <w:t>5</w:t>
      </w:r>
      <w:r w:rsidRPr="000076A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lv-LV"/>
        </w:rPr>
        <w:t>.</w:t>
      </w:r>
    </w:p>
    <w:p w:rsidR="007D4926" w:rsidRPr="000076A6" w:rsidRDefault="007D4926" w:rsidP="007D492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</w:pPr>
      <w:r w:rsidRPr="000076A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Projekta vispārējais mērķis: </w:t>
      </w:r>
      <w:r w:rsidRPr="000076A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lv-LV"/>
        </w:rPr>
        <w:br/>
      </w:r>
      <w:r w:rsidR="00FD0E33" w:rsidRPr="000076A6">
        <w:rPr>
          <w:rFonts w:ascii="Times New Roman" w:eastAsia="Times New Roman" w:hAnsi="Times New Roman"/>
          <w:sz w:val="24"/>
          <w:szCs w:val="24"/>
          <w:lang w:eastAsia="de-DE"/>
        </w:rPr>
        <w:t>Nodrošināt patvēruma meklētāju uzņemšanas standartu paaugstināšanu.</w:t>
      </w:r>
    </w:p>
    <w:p w:rsidR="00FD0E33" w:rsidRDefault="007D4926" w:rsidP="00FD0E3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de-DE"/>
        </w:rPr>
      </w:pPr>
      <w:r w:rsidRPr="000076A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Projekta specifiskais mērķis:</w:t>
      </w:r>
      <w:r w:rsidRPr="007D492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 </w:t>
      </w:r>
      <w:r w:rsidRPr="007D4926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lv-LV"/>
        </w:rPr>
        <w:br/>
      </w:r>
      <w:r w:rsidR="00FD0E33" w:rsidRPr="00FD0E33">
        <w:rPr>
          <w:rFonts w:ascii="Times New Roman" w:eastAsia="Times New Roman" w:hAnsi="Times New Roman"/>
          <w:sz w:val="24"/>
          <w:szCs w:val="24"/>
          <w:lang w:eastAsia="de-DE"/>
        </w:rPr>
        <w:t>Sniegt praktisku palīdzību patvēruma meklētājiem, uzlabot patvēruma meklētāju izmitināšanas centra „Mucenieki” tehnisko stāvokli un personu datu apstrādi</w:t>
      </w:r>
      <w:r w:rsidR="00FD0E33">
        <w:rPr>
          <w:rFonts w:ascii="Times New Roman" w:eastAsia="Times New Roman" w:hAnsi="Times New Roman"/>
          <w:sz w:val="24"/>
          <w:szCs w:val="24"/>
          <w:lang w:eastAsia="de-DE"/>
        </w:rPr>
        <w:t>.</w:t>
      </w:r>
      <w:r w:rsidR="00FD0E33" w:rsidRPr="00FD0E33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</w:p>
    <w:p w:rsidR="007D4926" w:rsidRPr="007D4926" w:rsidRDefault="007D4926" w:rsidP="00FD0E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D4926">
        <w:rPr>
          <w:rFonts w:ascii="Times New Roman" w:hAnsi="Times New Roman"/>
          <w:sz w:val="24"/>
          <w:szCs w:val="24"/>
        </w:rPr>
        <w:t>Projektā paredzēts:</w:t>
      </w:r>
    </w:p>
    <w:p w:rsidR="007D4926" w:rsidRPr="007D4926" w:rsidRDefault="007D4926" w:rsidP="007D492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right="126" w:hanging="284"/>
        <w:jc w:val="both"/>
        <w:rPr>
          <w:rFonts w:ascii="Times New Roman" w:hAnsi="Times New Roman"/>
          <w:sz w:val="24"/>
          <w:szCs w:val="24"/>
        </w:rPr>
      </w:pPr>
      <w:r w:rsidRPr="007D4926">
        <w:rPr>
          <w:rFonts w:ascii="Times New Roman" w:hAnsi="Times New Roman"/>
          <w:sz w:val="24"/>
          <w:szCs w:val="24"/>
        </w:rPr>
        <w:t>sniegt materiālo, psiholoģisko un medicīnisko palīdzību, patvēruma meklētājiem, kas uzturas PMIC „Mucenieki”;</w:t>
      </w:r>
    </w:p>
    <w:p w:rsidR="007D4926" w:rsidRPr="007D4926" w:rsidRDefault="007D4926" w:rsidP="007D492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right="126" w:hanging="284"/>
        <w:jc w:val="both"/>
        <w:rPr>
          <w:rFonts w:ascii="Times New Roman" w:hAnsi="Times New Roman"/>
          <w:sz w:val="24"/>
          <w:szCs w:val="24"/>
        </w:rPr>
      </w:pPr>
      <w:r w:rsidRPr="007D4926">
        <w:rPr>
          <w:rFonts w:ascii="Times New Roman" w:hAnsi="Times New Roman"/>
          <w:sz w:val="24"/>
          <w:szCs w:val="24"/>
        </w:rPr>
        <w:t>sniegt tulkošanas pakalpojumus patvēruma procedūras nodrošināšanai;</w:t>
      </w:r>
    </w:p>
    <w:p w:rsidR="007D4926" w:rsidRDefault="007D4926" w:rsidP="006D7358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right="126" w:hanging="284"/>
        <w:jc w:val="both"/>
        <w:rPr>
          <w:rFonts w:ascii="Times New Roman" w:hAnsi="Times New Roman"/>
          <w:sz w:val="24"/>
          <w:szCs w:val="24"/>
        </w:rPr>
      </w:pPr>
      <w:r w:rsidRPr="007D4926">
        <w:rPr>
          <w:rFonts w:ascii="Times New Roman" w:hAnsi="Times New Roman"/>
          <w:sz w:val="24"/>
          <w:szCs w:val="24"/>
        </w:rPr>
        <w:t xml:space="preserve">apkopot informāciju par Pārvaldes sniegto praktisko palīdzību patvēruma meklētājiem; </w:t>
      </w:r>
    </w:p>
    <w:p w:rsidR="00D94580" w:rsidRDefault="00D94580" w:rsidP="006D7358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right="1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organizēt izglītojošus kultūras un izklaides pasākumus;</w:t>
      </w:r>
    </w:p>
    <w:p w:rsidR="00D94580" w:rsidRPr="007D4926" w:rsidRDefault="00D94580" w:rsidP="00D94580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right="1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izstrādāt brošūru par patvēruma meklētāju tiesībām, pienākumiem un noderīgu informāciju;</w:t>
      </w:r>
    </w:p>
    <w:p w:rsidR="007D4926" w:rsidRPr="007D4926" w:rsidRDefault="007D4926" w:rsidP="007D492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right="126" w:hanging="284"/>
        <w:jc w:val="both"/>
        <w:rPr>
          <w:rFonts w:ascii="Times New Roman" w:hAnsi="Times New Roman"/>
          <w:sz w:val="24"/>
          <w:szCs w:val="24"/>
        </w:rPr>
      </w:pPr>
      <w:r w:rsidRPr="007D4926">
        <w:rPr>
          <w:rFonts w:ascii="Times New Roman" w:hAnsi="Times New Roman"/>
          <w:sz w:val="24"/>
          <w:szCs w:val="24"/>
        </w:rPr>
        <w:t>veikt sadzīves apstākļu uzlabojumus Centrā;</w:t>
      </w:r>
    </w:p>
    <w:p w:rsidR="007D4926" w:rsidRPr="00517A3D" w:rsidRDefault="007D4926" w:rsidP="00D94580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right="126" w:hanging="284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17A3D">
        <w:rPr>
          <w:rFonts w:ascii="Times New Roman" w:hAnsi="Times New Roman"/>
          <w:sz w:val="24"/>
          <w:szCs w:val="24"/>
        </w:rPr>
        <w:t>Vienotās migrācijas informācijas sistēmas Patvēruma meklētāju apakšsistēmas</w:t>
      </w:r>
      <w:r w:rsidRPr="001D52AA">
        <w:rPr>
          <w:rFonts w:ascii="Times New Roman" w:hAnsi="Times New Roman"/>
          <w:sz w:val="24"/>
          <w:szCs w:val="24"/>
        </w:rPr>
        <w:t xml:space="preserve"> </w:t>
      </w:r>
      <w:r w:rsidR="001D52AA" w:rsidRPr="001D52AA">
        <w:rPr>
          <w:rFonts w:ascii="Times New Roman" w:hAnsi="Times New Roman"/>
          <w:sz w:val="24"/>
          <w:szCs w:val="24"/>
        </w:rPr>
        <w:t xml:space="preserve">uzlabošanai </w:t>
      </w:r>
      <w:r w:rsidR="00D94580">
        <w:rPr>
          <w:rFonts w:ascii="Times New Roman" w:hAnsi="Times New Roman"/>
          <w:sz w:val="24"/>
          <w:szCs w:val="24"/>
        </w:rPr>
        <w:t>veikt programmēšanu pilnas palīdzības sniegšanas procesam</w:t>
      </w:r>
      <w:r w:rsidR="000076A6">
        <w:rPr>
          <w:rFonts w:ascii="Times New Roman" w:hAnsi="Times New Roman"/>
          <w:sz w:val="24"/>
          <w:szCs w:val="24"/>
        </w:rPr>
        <w:t xml:space="preserve">, </w:t>
      </w:r>
      <w:r w:rsidR="000076A6" w:rsidRPr="00517A3D">
        <w:rPr>
          <w:rFonts w:ascii="Times New Roman" w:hAnsi="Times New Roman"/>
          <w:sz w:val="24"/>
          <w:szCs w:val="24"/>
        </w:rPr>
        <w:t>izstrādāt patvēruma statistikas moduli.</w:t>
      </w:r>
    </w:p>
    <w:p w:rsidR="001D52AA" w:rsidRPr="00517A3D" w:rsidRDefault="001D52AA" w:rsidP="007D4926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lv-LV"/>
        </w:rPr>
      </w:pPr>
    </w:p>
    <w:p w:rsidR="000076A6" w:rsidRDefault="000076A6" w:rsidP="001D52AA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lv-LV"/>
        </w:rPr>
      </w:pPr>
    </w:p>
    <w:p w:rsidR="000076A6" w:rsidRDefault="000076A6" w:rsidP="001D52AA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lv-LV"/>
        </w:rPr>
      </w:pPr>
    </w:p>
    <w:p w:rsidR="00A81EFD" w:rsidRDefault="00A81EFD" w:rsidP="001D52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1245E5" w:rsidRDefault="001245E5" w:rsidP="001D52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1D4273" w:rsidRDefault="008B52A5" w:rsidP="001D52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8B52A5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Projekta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="004076EB" w:rsidRPr="008B52A5">
        <w:rPr>
          <w:rFonts w:ascii="Times New Roman" w:eastAsia="Times New Roman" w:hAnsi="Times New Roman"/>
          <w:b/>
          <w:sz w:val="24"/>
          <w:szCs w:val="24"/>
          <w:lang w:eastAsia="lv-LV"/>
        </w:rPr>
        <w:t>201</w:t>
      </w:r>
      <w:r w:rsidR="00CB6C56">
        <w:rPr>
          <w:rFonts w:ascii="Times New Roman" w:eastAsia="Times New Roman" w:hAnsi="Times New Roman"/>
          <w:b/>
          <w:sz w:val="24"/>
          <w:szCs w:val="24"/>
          <w:lang w:eastAsia="lv-LV"/>
        </w:rPr>
        <w:t>3</w:t>
      </w:r>
      <w:r w:rsidR="004076EB" w:rsidRPr="008B52A5">
        <w:rPr>
          <w:rFonts w:ascii="Times New Roman" w:eastAsia="Times New Roman" w:hAnsi="Times New Roman"/>
          <w:b/>
          <w:sz w:val="24"/>
          <w:szCs w:val="24"/>
          <w:lang w:eastAsia="lv-LV"/>
        </w:rPr>
        <w:t>.gada programmas</w:t>
      </w:r>
      <w:r w:rsidR="004076EB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D4273" w:rsidRPr="003D3493">
        <w:rPr>
          <w:rFonts w:ascii="Times New Roman" w:eastAsia="Times New Roman" w:hAnsi="Times New Roman"/>
          <w:sz w:val="24"/>
          <w:szCs w:val="24"/>
          <w:lang w:eastAsia="lv-LV"/>
        </w:rPr>
        <w:t>īstenošanas 1.</w:t>
      </w:r>
      <w:r w:rsidR="00111052">
        <w:rPr>
          <w:rFonts w:ascii="Times New Roman" w:eastAsia="Times New Roman" w:hAnsi="Times New Roman"/>
          <w:sz w:val="24"/>
          <w:szCs w:val="24"/>
          <w:lang w:eastAsia="lv-LV"/>
        </w:rPr>
        <w:t>, 2, un 3.</w:t>
      </w:r>
      <w:r w:rsidR="00F47DCC" w:rsidRPr="003D349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D4273" w:rsidRPr="003D3493">
        <w:rPr>
          <w:rFonts w:ascii="Times New Roman" w:eastAsia="Times New Roman" w:hAnsi="Times New Roman"/>
          <w:sz w:val="24"/>
          <w:szCs w:val="24"/>
          <w:lang w:eastAsia="lv-LV"/>
        </w:rPr>
        <w:t>ceturkšņa rezultāti.</w:t>
      </w:r>
    </w:p>
    <w:p w:rsidR="008B52A5" w:rsidRPr="003D3493" w:rsidRDefault="008B52A5" w:rsidP="001D52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1D4273" w:rsidRPr="008B52A5" w:rsidRDefault="001D4273" w:rsidP="001B4F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D3493">
        <w:rPr>
          <w:rFonts w:ascii="Times New Roman" w:eastAsia="Times New Roman" w:hAnsi="Times New Roman"/>
          <w:sz w:val="24"/>
          <w:szCs w:val="24"/>
          <w:lang w:eastAsia="lv-LV"/>
        </w:rPr>
        <w:t>Laikā no 201</w:t>
      </w:r>
      <w:r w:rsidR="00CB6C56">
        <w:rPr>
          <w:rFonts w:ascii="Times New Roman" w:eastAsia="Times New Roman" w:hAnsi="Times New Roman"/>
          <w:sz w:val="24"/>
          <w:szCs w:val="24"/>
          <w:lang w:eastAsia="lv-LV"/>
        </w:rPr>
        <w:t>4</w:t>
      </w:r>
      <w:r w:rsidRPr="003D3493">
        <w:rPr>
          <w:rFonts w:ascii="Times New Roman" w:eastAsia="Times New Roman" w:hAnsi="Times New Roman"/>
          <w:sz w:val="24"/>
          <w:szCs w:val="24"/>
          <w:lang w:eastAsia="lv-LV"/>
        </w:rPr>
        <w:t>.gada 1.</w:t>
      </w:r>
      <w:r w:rsidR="00233755" w:rsidRPr="003D3493">
        <w:rPr>
          <w:rFonts w:ascii="Times New Roman" w:eastAsia="Times New Roman" w:hAnsi="Times New Roman"/>
          <w:sz w:val="24"/>
          <w:szCs w:val="24"/>
          <w:lang w:eastAsia="lv-LV"/>
        </w:rPr>
        <w:t>j</w:t>
      </w:r>
      <w:r w:rsidR="000E0F91">
        <w:rPr>
          <w:rFonts w:ascii="Times New Roman" w:eastAsia="Times New Roman" w:hAnsi="Times New Roman"/>
          <w:sz w:val="24"/>
          <w:szCs w:val="24"/>
          <w:lang w:eastAsia="lv-LV"/>
        </w:rPr>
        <w:t>ūlija</w:t>
      </w:r>
      <w:r w:rsidRPr="003D3493">
        <w:rPr>
          <w:rFonts w:ascii="Times New Roman" w:eastAsia="Times New Roman" w:hAnsi="Times New Roman"/>
          <w:sz w:val="24"/>
          <w:szCs w:val="24"/>
          <w:lang w:eastAsia="lv-LV"/>
        </w:rPr>
        <w:t xml:space="preserve"> līdz </w:t>
      </w:r>
      <w:r w:rsidR="00F46B7E" w:rsidRPr="003D3493">
        <w:rPr>
          <w:rFonts w:ascii="Times New Roman" w:eastAsia="Times New Roman" w:hAnsi="Times New Roman"/>
          <w:sz w:val="24"/>
          <w:szCs w:val="24"/>
          <w:lang w:eastAsia="lv-LV"/>
        </w:rPr>
        <w:t>201</w:t>
      </w:r>
      <w:r w:rsidR="00111052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="00F46B7E" w:rsidRPr="003D3493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4076EB">
        <w:rPr>
          <w:rFonts w:ascii="Times New Roman" w:eastAsia="Times New Roman" w:hAnsi="Times New Roman"/>
          <w:sz w:val="24"/>
          <w:szCs w:val="24"/>
          <w:lang w:eastAsia="lv-LV"/>
        </w:rPr>
        <w:t xml:space="preserve">gada </w:t>
      </w:r>
      <w:r w:rsidR="00C078BF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="00111052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 w:rsidRPr="003D3493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111052">
        <w:rPr>
          <w:rFonts w:ascii="Times New Roman" w:eastAsia="Times New Roman" w:hAnsi="Times New Roman"/>
          <w:sz w:val="24"/>
          <w:szCs w:val="24"/>
          <w:lang w:eastAsia="lv-LV"/>
        </w:rPr>
        <w:t>martam</w:t>
      </w:r>
      <w:r w:rsidR="00D6475A" w:rsidRPr="003D349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3D3493">
        <w:rPr>
          <w:rFonts w:ascii="Times New Roman" w:eastAsia="Times New Roman" w:hAnsi="Times New Roman"/>
          <w:sz w:val="24"/>
          <w:szCs w:val="24"/>
          <w:lang w:eastAsia="lv-LV"/>
        </w:rPr>
        <w:t>Pat</w:t>
      </w:r>
      <w:r w:rsidR="0084346C" w:rsidRPr="003D3493">
        <w:rPr>
          <w:rFonts w:ascii="Times New Roman" w:eastAsia="Times New Roman" w:hAnsi="Times New Roman"/>
          <w:sz w:val="24"/>
          <w:szCs w:val="24"/>
          <w:lang w:eastAsia="lv-LV"/>
        </w:rPr>
        <w:t xml:space="preserve">vēruma meklētāju izmitināšanas </w:t>
      </w:r>
      <w:r w:rsidRPr="003D3493">
        <w:rPr>
          <w:rFonts w:ascii="Times New Roman" w:eastAsia="Times New Roman" w:hAnsi="Times New Roman"/>
          <w:sz w:val="24"/>
          <w:szCs w:val="24"/>
          <w:lang w:eastAsia="lv-LV"/>
        </w:rPr>
        <w:t xml:space="preserve">centrā „Mucenieki” uzturējušies </w:t>
      </w:r>
      <w:r w:rsidR="005572FE" w:rsidRPr="005572FE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200</w:t>
      </w:r>
      <w:r w:rsidR="005572FE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="00FC068C" w:rsidRPr="003D3493">
        <w:rPr>
          <w:rFonts w:ascii="Times New Roman" w:eastAsia="Times New Roman" w:hAnsi="Times New Roman"/>
          <w:sz w:val="24"/>
          <w:szCs w:val="24"/>
          <w:lang w:eastAsia="lv-LV"/>
        </w:rPr>
        <w:t>patvēruma meklētāji, no kuriem</w:t>
      </w:r>
      <w:r w:rsidR="003D349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CB6C56">
        <w:rPr>
          <w:rFonts w:ascii="Times New Roman" w:eastAsia="Times New Roman" w:hAnsi="Times New Roman"/>
          <w:b/>
          <w:sz w:val="24"/>
          <w:szCs w:val="24"/>
          <w:lang w:eastAsia="lv-LV"/>
        </w:rPr>
        <w:t>1</w:t>
      </w:r>
      <w:r w:rsidR="00F349C4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="00FC068C" w:rsidRPr="003D3493">
        <w:rPr>
          <w:rFonts w:ascii="Times New Roman" w:eastAsia="Times New Roman" w:hAnsi="Times New Roman"/>
          <w:sz w:val="24"/>
          <w:szCs w:val="24"/>
          <w:lang w:eastAsia="lv-LV"/>
        </w:rPr>
        <w:t xml:space="preserve">ar alternatīvo </w:t>
      </w:r>
      <w:r w:rsidR="00F02931" w:rsidRPr="003D3493">
        <w:rPr>
          <w:rFonts w:ascii="Times New Roman" w:eastAsia="Times New Roman" w:hAnsi="Times New Roman"/>
          <w:sz w:val="24"/>
          <w:szCs w:val="24"/>
          <w:lang w:eastAsia="lv-LV"/>
        </w:rPr>
        <w:t>statusu.</w:t>
      </w:r>
      <w:r w:rsidR="00FC068C" w:rsidRPr="003D349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F02931" w:rsidRPr="003D3493"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="003E499B" w:rsidRPr="003D3493">
        <w:rPr>
          <w:rFonts w:ascii="Times New Roman" w:eastAsia="Times New Roman" w:hAnsi="Times New Roman"/>
          <w:sz w:val="24"/>
          <w:szCs w:val="24"/>
          <w:lang w:eastAsia="lv-LV"/>
        </w:rPr>
        <w:t xml:space="preserve">alīdzība </w:t>
      </w:r>
      <w:r w:rsidR="003E499B" w:rsidRPr="008B52A5">
        <w:rPr>
          <w:rFonts w:ascii="Times New Roman" w:eastAsia="Times New Roman" w:hAnsi="Times New Roman"/>
          <w:sz w:val="24"/>
          <w:szCs w:val="24"/>
          <w:lang w:eastAsia="lv-LV"/>
        </w:rPr>
        <w:t>sniegta</w:t>
      </w:r>
      <w:r w:rsidR="003D3493" w:rsidRPr="00111052">
        <w:rPr>
          <w:rFonts w:ascii="Times New Roman" w:eastAsia="Times New Roman" w:hAnsi="Times New Roman"/>
          <w:color w:val="FF0000"/>
          <w:sz w:val="24"/>
          <w:szCs w:val="24"/>
          <w:lang w:eastAsia="lv-LV"/>
        </w:rPr>
        <w:t xml:space="preserve"> </w:t>
      </w:r>
      <w:r w:rsidR="005572FE" w:rsidRPr="005572FE">
        <w:rPr>
          <w:rFonts w:ascii="Times New Roman" w:eastAsia="Times New Roman" w:hAnsi="Times New Roman"/>
          <w:b/>
          <w:sz w:val="24"/>
          <w:szCs w:val="24"/>
          <w:lang w:eastAsia="lv-LV"/>
        </w:rPr>
        <w:t>1866</w:t>
      </w:r>
      <w:r w:rsidR="003D3493" w:rsidRPr="008B52A5">
        <w:rPr>
          <w:rFonts w:ascii="Times New Roman" w:eastAsia="Times New Roman" w:hAnsi="Times New Roman"/>
          <w:sz w:val="24"/>
          <w:szCs w:val="24"/>
          <w:lang w:eastAsia="lv-LV"/>
        </w:rPr>
        <w:t xml:space="preserve"> gadījumos.</w:t>
      </w:r>
      <w:r w:rsidR="003E499B" w:rsidRPr="008B52A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:rsidR="001D4273" w:rsidRPr="008B52A5" w:rsidRDefault="001D4273" w:rsidP="007D49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518"/>
        <w:gridCol w:w="4810"/>
      </w:tblGrid>
      <w:tr w:rsidR="001D4273" w:rsidRPr="008B52A5" w:rsidTr="000076A6">
        <w:tc>
          <w:tcPr>
            <w:tcW w:w="2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73" w:rsidRPr="008B52A5" w:rsidRDefault="001D4273" w:rsidP="001D4273">
            <w:pPr>
              <w:pStyle w:val="naiskr"/>
              <w:jc w:val="center"/>
            </w:pPr>
            <w:r w:rsidRPr="008B52A5">
              <w:t>Pasākuma nosaukums</w:t>
            </w:r>
          </w:p>
        </w:tc>
        <w:tc>
          <w:tcPr>
            <w:tcW w:w="2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73" w:rsidRPr="008B52A5" w:rsidRDefault="001D4273" w:rsidP="001D4273">
            <w:pPr>
              <w:pStyle w:val="naiskr"/>
              <w:jc w:val="center"/>
            </w:pPr>
            <w:r w:rsidRPr="008B52A5">
              <w:t>Rezultāti</w:t>
            </w:r>
          </w:p>
        </w:tc>
      </w:tr>
      <w:tr w:rsidR="001D4273" w:rsidRPr="008B52A5" w:rsidTr="000076A6">
        <w:tc>
          <w:tcPr>
            <w:tcW w:w="2112" w:type="pct"/>
          </w:tcPr>
          <w:p w:rsidR="001D4273" w:rsidRPr="008B52A5" w:rsidRDefault="00D94580" w:rsidP="001D4273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  <w:r w:rsidRPr="008B52A5">
              <w:t>Atbalsta sniegšana mērķa grupai</w:t>
            </w:r>
          </w:p>
        </w:tc>
        <w:tc>
          <w:tcPr>
            <w:tcW w:w="2888" w:type="pct"/>
          </w:tcPr>
          <w:p w:rsidR="00F21AA8" w:rsidRDefault="000E0F91" w:rsidP="00E36655">
            <w:pPr>
              <w:pStyle w:val="naisf"/>
              <w:ind w:left="37" w:right="142"/>
              <w:jc w:val="both"/>
              <w:rPr>
                <w:sz w:val="22"/>
                <w:szCs w:val="22"/>
              </w:rPr>
            </w:pPr>
            <w:r w:rsidRPr="008B52A5">
              <w:rPr>
                <w:sz w:val="22"/>
                <w:szCs w:val="22"/>
              </w:rPr>
              <w:t xml:space="preserve">Projekta pārskata periodā iegādātas un izsniegtas braukšanas kartes Rīgas sabiedriskajā transportā. Kopumā iegādātas un izsniegtas </w:t>
            </w:r>
            <w:r w:rsidR="00BD092C">
              <w:rPr>
                <w:sz w:val="22"/>
                <w:szCs w:val="22"/>
              </w:rPr>
              <w:t>441</w:t>
            </w:r>
            <w:r w:rsidRPr="008B52A5">
              <w:rPr>
                <w:sz w:val="22"/>
                <w:szCs w:val="22"/>
              </w:rPr>
              <w:t xml:space="preserve"> braukšanas kartes</w:t>
            </w:r>
            <w:r w:rsidR="00451B41">
              <w:rPr>
                <w:sz w:val="22"/>
                <w:szCs w:val="22"/>
              </w:rPr>
              <w:t>,</w:t>
            </w:r>
            <w:r w:rsidR="00F349C4">
              <w:rPr>
                <w:sz w:val="22"/>
                <w:szCs w:val="22"/>
              </w:rPr>
              <w:t xml:space="preserve"> katra 1</w:t>
            </w:r>
            <w:r w:rsidRPr="008B52A5">
              <w:rPr>
                <w:sz w:val="22"/>
                <w:szCs w:val="22"/>
              </w:rPr>
              <w:t xml:space="preserve">0 braucieniem. </w:t>
            </w:r>
            <w:r w:rsidR="00E103CE" w:rsidRPr="008B52A5">
              <w:rPr>
                <w:sz w:val="22"/>
                <w:szCs w:val="22"/>
              </w:rPr>
              <w:t>Tāpat mērķa grupas vajadzībām</w:t>
            </w:r>
            <w:r w:rsidR="00DE2BC8" w:rsidRPr="008B52A5">
              <w:rPr>
                <w:sz w:val="22"/>
                <w:szCs w:val="22"/>
              </w:rPr>
              <w:t xml:space="preserve"> </w:t>
            </w:r>
            <w:r w:rsidR="00F345E7" w:rsidRPr="00F345E7">
              <w:rPr>
                <w:sz w:val="22"/>
                <w:szCs w:val="22"/>
              </w:rPr>
              <w:t>440</w:t>
            </w:r>
            <w:r w:rsidR="003D3493" w:rsidRPr="008B52A5">
              <w:rPr>
                <w:sz w:val="22"/>
                <w:szCs w:val="22"/>
              </w:rPr>
              <w:t xml:space="preserve"> </w:t>
            </w:r>
            <w:r w:rsidR="00DE2BC8" w:rsidRPr="008B52A5">
              <w:rPr>
                <w:sz w:val="22"/>
                <w:szCs w:val="22"/>
              </w:rPr>
              <w:t>gadījumos</w:t>
            </w:r>
            <w:r w:rsidR="00E103CE" w:rsidRPr="008B52A5">
              <w:rPr>
                <w:sz w:val="22"/>
                <w:szCs w:val="22"/>
              </w:rPr>
              <w:t xml:space="preserve"> izsniegti</w:t>
            </w:r>
            <w:r w:rsidR="005404C3" w:rsidRPr="008B52A5">
              <w:rPr>
                <w:sz w:val="22"/>
                <w:szCs w:val="22"/>
              </w:rPr>
              <w:t xml:space="preserve"> </w:t>
            </w:r>
            <w:r w:rsidR="00DE2BC8" w:rsidRPr="008B52A5">
              <w:rPr>
                <w:sz w:val="22"/>
                <w:szCs w:val="22"/>
              </w:rPr>
              <w:t>higiēnas preču komplekti,</w:t>
            </w:r>
            <w:r w:rsidR="00E36655">
              <w:rPr>
                <w:sz w:val="22"/>
                <w:szCs w:val="22"/>
              </w:rPr>
              <w:t xml:space="preserve"> no kuriem</w:t>
            </w:r>
            <w:r w:rsidR="00E36655" w:rsidRPr="00BD092C">
              <w:rPr>
                <w:color w:val="FF0000"/>
                <w:sz w:val="22"/>
                <w:szCs w:val="22"/>
              </w:rPr>
              <w:t xml:space="preserve"> </w:t>
            </w:r>
            <w:r w:rsidR="00F345E7" w:rsidRPr="00F345E7">
              <w:rPr>
                <w:sz w:val="22"/>
                <w:szCs w:val="22"/>
              </w:rPr>
              <w:t>8</w:t>
            </w:r>
            <w:r w:rsidR="00E36655">
              <w:rPr>
                <w:sz w:val="22"/>
                <w:szCs w:val="22"/>
              </w:rPr>
              <w:t xml:space="preserve"> izsniegti zīdaiņiem,</w:t>
            </w:r>
            <w:r w:rsidR="00DE2BC8" w:rsidRPr="008B52A5">
              <w:rPr>
                <w:sz w:val="22"/>
                <w:szCs w:val="22"/>
              </w:rPr>
              <w:t xml:space="preserve"> virtuves piederumi (trauki, katli, pannas) izsniegti</w:t>
            </w:r>
            <w:r w:rsidR="003D3493" w:rsidRPr="008B52A5">
              <w:rPr>
                <w:sz w:val="22"/>
                <w:szCs w:val="22"/>
              </w:rPr>
              <w:t xml:space="preserve"> </w:t>
            </w:r>
            <w:r w:rsidR="00055250" w:rsidRPr="00055250">
              <w:rPr>
                <w:sz w:val="22"/>
                <w:szCs w:val="22"/>
              </w:rPr>
              <w:t>111</w:t>
            </w:r>
            <w:r w:rsidR="00DE2BC8" w:rsidRPr="008B52A5">
              <w:rPr>
                <w:sz w:val="22"/>
                <w:szCs w:val="22"/>
              </w:rPr>
              <w:t xml:space="preserve"> gadījumos, un pārtikas komplekti </w:t>
            </w:r>
            <w:r w:rsidR="00055250" w:rsidRPr="00055250">
              <w:rPr>
                <w:sz w:val="22"/>
                <w:szCs w:val="22"/>
              </w:rPr>
              <w:t>508</w:t>
            </w:r>
            <w:r w:rsidR="00DE2BC8" w:rsidRPr="008B52A5">
              <w:rPr>
                <w:sz w:val="22"/>
                <w:szCs w:val="22"/>
              </w:rPr>
              <w:t xml:space="preserve"> gadījumos.</w:t>
            </w:r>
          </w:p>
          <w:p w:rsidR="00E36655" w:rsidRDefault="00E36655" w:rsidP="00E36655">
            <w:pPr>
              <w:pStyle w:val="naisf"/>
              <w:ind w:left="37" w:right="142"/>
              <w:jc w:val="both"/>
              <w:rPr>
                <w:sz w:val="22"/>
                <w:szCs w:val="22"/>
              </w:rPr>
            </w:pPr>
            <w:r w:rsidRPr="001245E5">
              <w:rPr>
                <w:sz w:val="22"/>
                <w:szCs w:val="22"/>
              </w:rPr>
              <w:t>1</w:t>
            </w:r>
            <w:r w:rsidR="00451B41" w:rsidRPr="001245E5">
              <w:rPr>
                <w:sz w:val="22"/>
                <w:szCs w:val="22"/>
              </w:rPr>
              <w:t xml:space="preserve">gadījumā sniegta materiālā palīdzība personai </w:t>
            </w:r>
            <w:r w:rsidR="00F21AA8" w:rsidRPr="001245E5">
              <w:rPr>
                <w:sz w:val="22"/>
                <w:szCs w:val="22"/>
              </w:rPr>
              <w:t xml:space="preserve">ar </w:t>
            </w:r>
            <w:r w:rsidRPr="001245E5">
              <w:rPr>
                <w:sz w:val="22"/>
                <w:szCs w:val="22"/>
              </w:rPr>
              <w:t xml:space="preserve">alternatīvo statusu </w:t>
            </w:r>
            <w:r w:rsidR="00451B41" w:rsidRPr="001245E5">
              <w:rPr>
                <w:sz w:val="22"/>
                <w:szCs w:val="22"/>
              </w:rPr>
              <w:t>(pārtika, higiēna, starta komplekts – gultas veļa un virtuves piederumi).</w:t>
            </w:r>
          </w:p>
          <w:p w:rsidR="00BD092C" w:rsidRPr="001245E5" w:rsidRDefault="00BD092C" w:rsidP="00E36655">
            <w:pPr>
              <w:pStyle w:val="naisf"/>
              <w:ind w:left="37" w:righ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patvēruma meklētājiem tika iegādāti siltie ziemas apavi, bet 3 patvēruma meklētājiem  siltās ziemas jakas.</w:t>
            </w:r>
          </w:p>
          <w:p w:rsidR="00D94580" w:rsidRPr="008B52A5" w:rsidRDefault="000E0F91" w:rsidP="008A70E3">
            <w:pPr>
              <w:pStyle w:val="naisf"/>
              <w:ind w:left="37" w:right="142"/>
              <w:jc w:val="both"/>
              <w:rPr>
                <w:sz w:val="22"/>
                <w:szCs w:val="22"/>
              </w:rPr>
            </w:pPr>
            <w:r w:rsidRPr="001245E5">
              <w:rPr>
                <w:sz w:val="22"/>
                <w:szCs w:val="22"/>
              </w:rPr>
              <w:t xml:space="preserve"> </w:t>
            </w:r>
            <w:r w:rsidR="00E36655" w:rsidRPr="001245E5">
              <w:rPr>
                <w:sz w:val="22"/>
                <w:szCs w:val="22"/>
              </w:rPr>
              <w:t xml:space="preserve">1 jaundzimušais patvēruma meklētājs, kurš piedzima Latvijā, tika nodrošināts ar pirmo nepieciešamo zīdaiņu apģērba un higiēnas komplektu, </w:t>
            </w:r>
            <w:r w:rsidR="003D3493" w:rsidRPr="00055250">
              <w:rPr>
                <w:sz w:val="22"/>
                <w:szCs w:val="22"/>
              </w:rPr>
              <w:t xml:space="preserve"> </w:t>
            </w:r>
            <w:r w:rsidR="00055250" w:rsidRPr="00055250">
              <w:rPr>
                <w:sz w:val="22"/>
                <w:szCs w:val="22"/>
              </w:rPr>
              <w:t>11</w:t>
            </w:r>
            <w:r w:rsidR="003D3493" w:rsidRPr="00BD092C">
              <w:rPr>
                <w:color w:val="FF0000"/>
                <w:sz w:val="22"/>
                <w:szCs w:val="22"/>
              </w:rPr>
              <w:t xml:space="preserve"> </w:t>
            </w:r>
            <w:r w:rsidR="008A70E3" w:rsidRPr="001245E5">
              <w:rPr>
                <w:sz w:val="22"/>
                <w:szCs w:val="22"/>
              </w:rPr>
              <w:t>gadījumos nepilngadīgie</w:t>
            </w:r>
            <w:r w:rsidR="008A70E3" w:rsidRPr="008B52A5">
              <w:rPr>
                <w:sz w:val="22"/>
                <w:szCs w:val="22"/>
              </w:rPr>
              <w:t xml:space="preserve"> patvēruma meklētāji nodrošināti ar mācību materiāliem un </w:t>
            </w:r>
            <w:r w:rsidR="00055250" w:rsidRPr="00055250">
              <w:rPr>
                <w:sz w:val="22"/>
                <w:szCs w:val="22"/>
              </w:rPr>
              <w:t>11</w:t>
            </w:r>
            <w:r w:rsidR="008A70E3" w:rsidRPr="008B52A5">
              <w:rPr>
                <w:sz w:val="22"/>
                <w:szCs w:val="22"/>
              </w:rPr>
              <w:t xml:space="preserve"> gadīj</w:t>
            </w:r>
            <w:r w:rsidR="00F345E7">
              <w:rPr>
                <w:sz w:val="22"/>
                <w:szCs w:val="22"/>
              </w:rPr>
              <w:t>umos iegādātas skolas somas, 14 gadījumos apmaksāta skolēnu ēdināšana.</w:t>
            </w:r>
          </w:p>
          <w:p w:rsidR="00D94580" w:rsidRPr="008B52A5" w:rsidRDefault="00D94580" w:rsidP="008A70E3">
            <w:pPr>
              <w:pStyle w:val="naisf"/>
              <w:ind w:left="37" w:right="142"/>
              <w:jc w:val="both"/>
              <w:rPr>
                <w:sz w:val="22"/>
                <w:szCs w:val="22"/>
              </w:rPr>
            </w:pPr>
            <w:r w:rsidRPr="008B52A5">
              <w:rPr>
                <w:sz w:val="22"/>
                <w:szCs w:val="22"/>
              </w:rPr>
              <w:t>Patvēruma meklētājiem pēc vajadzības nodrošināta medicīniskās palīdzības sniegšana Centrā, sekundāro veselības aprūpes pakalpojumu</w:t>
            </w:r>
            <w:r w:rsidR="000B49EE">
              <w:rPr>
                <w:sz w:val="22"/>
                <w:szCs w:val="22"/>
              </w:rPr>
              <w:t xml:space="preserve"> un</w:t>
            </w:r>
            <w:r w:rsidRPr="008B52A5">
              <w:rPr>
                <w:sz w:val="22"/>
                <w:szCs w:val="22"/>
              </w:rPr>
              <w:t xml:space="preserve"> ambulatorā ārstēšanās</w:t>
            </w:r>
            <w:r w:rsidR="003D3493" w:rsidRPr="008B52A5">
              <w:rPr>
                <w:sz w:val="22"/>
                <w:szCs w:val="22"/>
              </w:rPr>
              <w:t xml:space="preserve"> </w:t>
            </w:r>
            <w:r w:rsidR="00111052">
              <w:rPr>
                <w:sz w:val="22"/>
                <w:szCs w:val="22"/>
              </w:rPr>
              <w:t>69</w:t>
            </w:r>
            <w:r w:rsidR="003D3493" w:rsidRPr="008B52A5">
              <w:rPr>
                <w:sz w:val="22"/>
                <w:szCs w:val="22"/>
              </w:rPr>
              <w:t xml:space="preserve"> g</w:t>
            </w:r>
            <w:r w:rsidRPr="008B52A5">
              <w:rPr>
                <w:sz w:val="22"/>
                <w:szCs w:val="22"/>
              </w:rPr>
              <w:t>adījumos un ārstu izrakstīto medikamentu iegāde</w:t>
            </w:r>
            <w:r w:rsidR="003D3493" w:rsidRPr="008B52A5">
              <w:rPr>
                <w:sz w:val="22"/>
                <w:szCs w:val="22"/>
              </w:rPr>
              <w:t xml:space="preserve"> </w:t>
            </w:r>
            <w:r w:rsidR="00111052">
              <w:rPr>
                <w:sz w:val="22"/>
                <w:szCs w:val="22"/>
              </w:rPr>
              <w:t>106</w:t>
            </w:r>
            <w:r w:rsidR="003D3493" w:rsidRPr="008B52A5">
              <w:rPr>
                <w:sz w:val="22"/>
                <w:szCs w:val="22"/>
              </w:rPr>
              <w:t xml:space="preserve"> </w:t>
            </w:r>
            <w:r w:rsidRPr="008B52A5">
              <w:rPr>
                <w:sz w:val="22"/>
                <w:szCs w:val="22"/>
              </w:rPr>
              <w:t xml:space="preserve">gadījumos. </w:t>
            </w:r>
          </w:p>
          <w:p w:rsidR="00D94580" w:rsidRPr="008B52A5" w:rsidRDefault="00D94580" w:rsidP="008A70E3">
            <w:pPr>
              <w:pStyle w:val="naisf"/>
              <w:ind w:left="37" w:right="142"/>
              <w:jc w:val="both"/>
              <w:rPr>
                <w:sz w:val="22"/>
                <w:szCs w:val="22"/>
              </w:rPr>
            </w:pPr>
            <w:r w:rsidRPr="008B52A5">
              <w:rPr>
                <w:sz w:val="22"/>
                <w:szCs w:val="22"/>
              </w:rPr>
              <w:t xml:space="preserve">Patvēruma meklētāji ir saņēmuši </w:t>
            </w:r>
            <w:r w:rsidR="00055250" w:rsidRPr="00055250">
              <w:rPr>
                <w:sz w:val="22"/>
                <w:szCs w:val="22"/>
              </w:rPr>
              <w:t>36</w:t>
            </w:r>
            <w:r w:rsidRPr="008B52A5">
              <w:rPr>
                <w:color w:val="000000" w:themeColor="text1"/>
                <w:sz w:val="22"/>
                <w:szCs w:val="22"/>
              </w:rPr>
              <w:t xml:space="preserve"> psihologa konsultācijas.</w:t>
            </w:r>
            <w:r w:rsidRPr="008B52A5">
              <w:rPr>
                <w:sz w:val="22"/>
                <w:szCs w:val="22"/>
              </w:rPr>
              <w:t xml:space="preserve"> </w:t>
            </w:r>
          </w:p>
          <w:p w:rsidR="00D94580" w:rsidRPr="008B52A5" w:rsidRDefault="00D94580" w:rsidP="008A70E3">
            <w:pPr>
              <w:pStyle w:val="naisf"/>
              <w:ind w:left="37" w:right="142"/>
              <w:jc w:val="both"/>
              <w:rPr>
                <w:sz w:val="22"/>
                <w:szCs w:val="22"/>
              </w:rPr>
            </w:pPr>
            <w:r w:rsidRPr="008B52A5">
              <w:rPr>
                <w:sz w:val="22"/>
                <w:szCs w:val="22"/>
              </w:rPr>
              <w:t xml:space="preserve">Patvēruma meklētāju lietu izskatīšanai tiek nodrošināti rakstiskās un mutiskās tulkošanas pakalpojumi. Laika periodā no </w:t>
            </w:r>
            <w:r w:rsidR="00451B41">
              <w:rPr>
                <w:sz w:val="22"/>
                <w:szCs w:val="22"/>
              </w:rPr>
              <w:t>2014</w:t>
            </w:r>
            <w:r w:rsidR="000E0F91" w:rsidRPr="008B52A5">
              <w:rPr>
                <w:sz w:val="22"/>
                <w:szCs w:val="22"/>
              </w:rPr>
              <w:t xml:space="preserve">. gada </w:t>
            </w:r>
            <w:r w:rsidR="000B49EE">
              <w:rPr>
                <w:sz w:val="22"/>
                <w:szCs w:val="22"/>
              </w:rPr>
              <w:t>1.</w:t>
            </w:r>
            <w:r w:rsidRPr="008B52A5">
              <w:rPr>
                <w:sz w:val="22"/>
                <w:szCs w:val="22"/>
              </w:rPr>
              <w:t xml:space="preserve">jūlija līdz </w:t>
            </w:r>
            <w:r w:rsidR="000E0F91" w:rsidRPr="008B52A5">
              <w:rPr>
                <w:sz w:val="22"/>
                <w:szCs w:val="22"/>
              </w:rPr>
              <w:t>201</w:t>
            </w:r>
            <w:r w:rsidR="00BD092C">
              <w:rPr>
                <w:sz w:val="22"/>
                <w:szCs w:val="22"/>
              </w:rPr>
              <w:t>5</w:t>
            </w:r>
            <w:r w:rsidR="000E0F91" w:rsidRPr="008B52A5">
              <w:rPr>
                <w:sz w:val="22"/>
                <w:szCs w:val="22"/>
              </w:rPr>
              <w:t xml:space="preserve">.gada </w:t>
            </w:r>
            <w:r w:rsidR="00451B41">
              <w:rPr>
                <w:sz w:val="22"/>
                <w:szCs w:val="22"/>
              </w:rPr>
              <w:t>3</w:t>
            </w:r>
            <w:r w:rsidR="00BD092C">
              <w:rPr>
                <w:sz w:val="22"/>
                <w:szCs w:val="22"/>
              </w:rPr>
              <w:t>1</w:t>
            </w:r>
            <w:r w:rsidR="00451B41">
              <w:rPr>
                <w:sz w:val="22"/>
                <w:szCs w:val="22"/>
              </w:rPr>
              <w:t xml:space="preserve">. </w:t>
            </w:r>
            <w:r w:rsidR="00BD092C">
              <w:rPr>
                <w:sz w:val="22"/>
                <w:szCs w:val="22"/>
              </w:rPr>
              <w:t>martam</w:t>
            </w:r>
            <w:r w:rsidR="000E0F91" w:rsidRPr="008B52A5">
              <w:rPr>
                <w:sz w:val="22"/>
                <w:szCs w:val="22"/>
              </w:rPr>
              <w:t xml:space="preserve"> </w:t>
            </w:r>
            <w:r w:rsidRPr="008B52A5">
              <w:rPr>
                <w:sz w:val="22"/>
                <w:szCs w:val="22"/>
              </w:rPr>
              <w:t>nodrošināti</w:t>
            </w:r>
            <w:r w:rsidR="00737F4E" w:rsidRPr="008B52A5">
              <w:rPr>
                <w:sz w:val="22"/>
                <w:szCs w:val="22"/>
              </w:rPr>
              <w:t xml:space="preserve"> </w:t>
            </w:r>
            <w:r w:rsidR="00055250">
              <w:rPr>
                <w:sz w:val="22"/>
                <w:szCs w:val="22"/>
              </w:rPr>
              <w:t>37</w:t>
            </w:r>
            <w:r w:rsidRPr="008B52A5">
              <w:rPr>
                <w:sz w:val="22"/>
                <w:szCs w:val="22"/>
              </w:rPr>
              <w:t xml:space="preserve"> tulkošanas gadījumi. </w:t>
            </w:r>
          </w:p>
          <w:p w:rsidR="00661DAE" w:rsidRPr="008B52A5" w:rsidRDefault="00D94580" w:rsidP="005572FE">
            <w:pPr>
              <w:pStyle w:val="naisf"/>
              <w:ind w:left="37" w:right="142"/>
              <w:jc w:val="both"/>
              <w:rPr>
                <w:sz w:val="22"/>
                <w:szCs w:val="22"/>
              </w:rPr>
            </w:pPr>
            <w:r w:rsidRPr="008B52A5">
              <w:rPr>
                <w:sz w:val="22"/>
                <w:szCs w:val="22"/>
              </w:rPr>
              <w:t>Patvēruma meklētajiem sniegtā palīdzība tiek reģistrēta Vienotās migrācijas informācijas sistēmas patvēruma meklētāju apakšsistēmā. Statistika liecina, ka laika periodā no</w:t>
            </w:r>
            <w:r w:rsidR="00A23C9A" w:rsidRPr="008B52A5">
              <w:rPr>
                <w:sz w:val="22"/>
                <w:szCs w:val="22"/>
              </w:rPr>
              <w:t xml:space="preserve"> 2014.gada</w:t>
            </w:r>
            <w:r w:rsidRPr="008B52A5">
              <w:rPr>
                <w:sz w:val="22"/>
                <w:szCs w:val="22"/>
              </w:rPr>
              <w:t xml:space="preserve"> </w:t>
            </w:r>
            <w:r w:rsidR="00F21AA8">
              <w:rPr>
                <w:sz w:val="22"/>
                <w:szCs w:val="22"/>
              </w:rPr>
              <w:t>1.</w:t>
            </w:r>
            <w:r w:rsidRPr="008B52A5">
              <w:rPr>
                <w:sz w:val="22"/>
                <w:szCs w:val="22"/>
              </w:rPr>
              <w:t xml:space="preserve">jūlija līdz </w:t>
            </w:r>
            <w:r w:rsidR="00737F4E" w:rsidRPr="008B52A5">
              <w:rPr>
                <w:sz w:val="22"/>
                <w:szCs w:val="22"/>
              </w:rPr>
              <w:t>201</w:t>
            </w:r>
            <w:r w:rsidR="00BD092C">
              <w:rPr>
                <w:sz w:val="22"/>
                <w:szCs w:val="22"/>
              </w:rPr>
              <w:t>5</w:t>
            </w:r>
            <w:r w:rsidR="00737F4E" w:rsidRPr="008B52A5">
              <w:rPr>
                <w:sz w:val="22"/>
                <w:szCs w:val="22"/>
              </w:rPr>
              <w:t xml:space="preserve">.gada </w:t>
            </w:r>
            <w:r w:rsidR="00BD092C">
              <w:rPr>
                <w:sz w:val="22"/>
                <w:szCs w:val="22"/>
              </w:rPr>
              <w:t>marta</w:t>
            </w:r>
            <w:r w:rsidR="00737F4E" w:rsidRPr="008B52A5">
              <w:rPr>
                <w:sz w:val="22"/>
                <w:szCs w:val="22"/>
              </w:rPr>
              <w:t xml:space="preserve"> beigām</w:t>
            </w:r>
            <w:r w:rsidRPr="008B52A5">
              <w:rPr>
                <w:sz w:val="22"/>
                <w:szCs w:val="22"/>
              </w:rPr>
              <w:t xml:space="preserve"> bijuši </w:t>
            </w:r>
            <w:r w:rsidR="005572FE" w:rsidRPr="005572FE">
              <w:rPr>
                <w:sz w:val="22"/>
                <w:szCs w:val="22"/>
              </w:rPr>
              <w:t>1866</w:t>
            </w:r>
            <w:r w:rsidRPr="005572FE">
              <w:rPr>
                <w:sz w:val="22"/>
                <w:szCs w:val="22"/>
              </w:rPr>
              <w:t xml:space="preserve"> </w:t>
            </w:r>
            <w:r w:rsidRPr="008B52A5">
              <w:rPr>
                <w:sz w:val="22"/>
                <w:szCs w:val="22"/>
              </w:rPr>
              <w:t>palīdzības sniegšanas gadījumi.</w:t>
            </w:r>
          </w:p>
        </w:tc>
      </w:tr>
      <w:tr w:rsidR="001D4273" w:rsidRPr="000076A6" w:rsidTr="005572FE">
        <w:trPr>
          <w:trHeight w:val="1403"/>
        </w:trPr>
        <w:tc>
          <w:tcPr>
            <w:tcW w:w="2112" w:type="pct"/>
          </w:tcPr>
          <w:p w:rsidR="001D4273" w:rsidRPr="008B52A5" w:rsidRDefault="001D4273" w:rsidP="001D4273">
            <w:pPr>
              <w:pStyle w:val="naiskr"/>
              <w:spacing w:before="0" w:after="0"/>
              <w:ind w:left="141" w:right="151"/>
              <w:jc w:val="both"/>
              <w:rPr>
                <w:sz w:val="22"/>
                <w:szCs w:val="22"/>
              </w:rPr>
            </w:pPr>
            <w:r w:rsidRPr="008B52A5">
              <w:rPr>
                <w:sz w:val="22"/>
                <w:szCs w:val="22"/>
              </w:rPr>
              <w:t xml:space="preserve">Centra labiekārtošana </w:t>
            </w:r>
          </w:p>
        </w:tc>
        <w:tc>
          <w:tcPr>
            <w:tcW w:w="2888" w:type="pct"/>
          </w:tcPr>
          <w:p w:rsidR="006B5FE5" w:rsidRPr="008B52A5" w:rsidRDefault="006B5FE5" w:rsidP="006B5FE5">
            <w:pPr>
              <w:spacing w:after="0" w:line="240" w:lineRule="auto"/>
              <w:ind w:left="37" w:right="153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8B52A5">
              <w:rPr>
                <w:rFonts w:ascii="Times New Roman" w:eastAsia="Times New Roman" w:hAnsi="Times New Roman"/>
                <w:lang w:eastAsia="lv-LV"/>
              </w:rPr>
              <w:t>Iegādātas preces, kas nepieciešamas patvēruma meklētāju sadzīvei:</w:t>
            </w:r>
          </w:p>
          <w:p w:rsidR="006B5FE5" w:rsidRPr="008B52A5" w:rsidRDefault="006B5FE5" w:rsidP="006B5FE5">
            <w:pPr>
              <w:spacing w:after="0" w:line="240" w:lineRule="auto"/>
              <w:ind w:left="37" w:right="153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8B52A5">
              <w:rPr>
                <w:rFonts w:ascii="Times New Roman" w:eastAsia="Times New Roman" w:hAnsi="Times New Roman"/>
                <w:lang w:eastAsia="lv-LV"/>
              </w:rPr>
              <w:t xml:space="preserve">• </w:t>
            </w:r>
            <w:r w:rsidR="000B49EE">
              <w:rPr>
                <w:rFonts w:ascii="Times New Roman" w:eastAsia="Times New Roman" w:hAnsi="Times New Roman"/>
                <w:lang w:eastAsia="lv-LV"/>
              </w:rPr>
              <w:t>30 bērnu grāmatas franču, angļu un krievu valodā</w:t>
            </w:r>
            <w:r w:rsidR="00F21AA8">
              <w:rPr>
                <w:rFonts w:ascii="Times New Roman" w:eastAsia="Times New Roman" w:hAnsi="Times New Roman"/>
                <w:lang w:eastAsia="lv-LV"/>
              </w:rPr>
              <w:t xml:space="preserve"> (centra bibliotēkai)</w:t>
            </w:r>
          </w:p>
          <w:p w:rsidR="006B5FE5" w:rsidRPr="008B52A5" w:rsidRDefault="006B5FE5" w:rsidP="006B5FE5">
            <w:pPr>
              <w:spacing w:after="0" w:line="240" w:lineRule="auto"/>
              <w:ind w:left="37" w:right="153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8B52A5">
              <w:rPr>
                <w:rFonts w:ascii="Times New Roman" w:eastAsia="Times New Roman" w:hAnsi="Times New Roman"/>
                <w:lang w:eastAsia="lv-LV"/>
              </w:rPr>
              <w:t xml:space="preserve">• </w:t>
            </w:r>
            <w:r w:rsidR="00F21AA8">
              <w:rPr>
                <w:rFonts w:ascii="Times New Roman" w:eastAsia="Times New Roman" w:hAnsi="Times New Roman"/>
                <w:lang w:eastAsia="lv-LV"/>
              </w:rPr>
              <w:t>1 paklājs bērnu rotaļu istabai</w:t>
            </w:r>
          </w:p>
          <w:p w:rsidR="006B5FE5" w:rsidRDefault="006B5FE5" w:rsidP="00D94580">
            <w:pPr>
              <w:spacing w:after="0" w:line="240" w:lineRule="auto"/>
              <w:ind w:left="37" w:right="153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8B52A5">
              <w:rPr>
                <w:rFonts w:ascii="Times New Roman" w:eastAsia="Times New Roman" w:hAnsi="Times New Roman"/>
                <w:lang w:eastAsia="lv-LV"/>
              </w:rPr>
              <w:lastRenderedPageBreak/>
              <w:t>• 1</w:t>
            </w:r>
            <w:r w:rsidR="000B49EE">
              <w:rPr>
                <w:rFonts w:ascii="Times New Roman" w:eastAsia="Times New Roman" w:hAnsi="Times New Roman"/>
                <w:lang w:eastAsia="lv-LV"/>
              </w:rPr>
              <w:t>bērnu rati</w:t>
            </w:r>
          </w:p>
          <w:p w:rsidR="005572FE" w:rsidRPr="005572FE" w:rsidRDefault="005572FE" w:rsidP="005572FE">
            <w:pPr>
              <w:numPr>
                <w:ilvl w:val="0"/>
                <w:numId w:val="7"/>
              </w:numPr>
              <w:spacing w:after="0" w:line="240" w:lineRule="auto"/>
              <w:ind w:right="153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5572FE">
              <w:rPr>
                <w:rFonts w:ascii="Times New Roman" w:eastAsia="Times New Roman" w:hAnsi="Times New Roman"/>
                <w:lang w:eastAsia="lv-LV"/>
              </w:rPr>
              <w:t>Mēbeļu komplekti bērnu istabai</w:t>
            </w:r>
          </w:p>
          <w:p w:rsidR="005572FE" w:rsidRPr="005572FE" w:rsidRDefault="005572FE" w:rsidP="005572FE">
            <w:pPr>
              <w:numPr>
                <w:ilvl w:val="0"/>
                <w:numId w:val="7"/>
              </w:numPr>
              <w:spacing w:after="0" w:line="240" w:lineRule="auto"/>
              <w:ind w:right="153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5572FE">
              <w:rPr>
                <w:rFonts w:ascii="Times New Roman" w:eastAsia="Times New Roman" w:hAnsi="Times New Roman"/>
                <w:lang w:eastAsia="lv-LV"/>
              </w:rPr>
              <w:t>3 televizori</w:t>
            </w:r>
          </w:p>
          <w:p w:rsidR="005572FE" w:rsidRDefault="005572FE" w:rsidP="005572FE">
            <w:pPr>
              <w:numPr>
                <w:ilvl w:val="0"/>
                <w:numId w:val="7"/>
              </w:numPr>
              <w:spacing w:after="0" w:line="240" w:lineRule="auto"/>
              <w:ind w:right="153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5572FE">
              <w:rPr>
                <w:rFonts w:ascii="Times New Roman" w:eastAsia="Times New Roman" w:hAnsi="Times New Roman"/>
                <w:lang w:eastAsia="lv-LV"/>
              </w:rPr>
              <w:t xml:space="preserve">2TV </w:t>
            </w:r>
            <w:proofErr w:type="spellStart"/>
            <w:r w:rsidRPr="005572FE">
              <w:rPr>
                <w:rFonts w:ascii="Times New Roman" w:eastAsia="Times New Roman" w:hAnsi="Times New Roman"/>
                <w:lang w:eastAsia="lv-LV"/>
              </w:rPr>
              <w:t>dekoderi</w:t>
            </w:r>
            <w:proofErr w:type="spellEnd"/>
          </w:p>
          <w:p w:rsidR="005572FE" w:rsidRPr="005572FE" w:rsidRDefault="005572FE" w:rsidP="005572FE">
            <w:pPr>
              <w:spacing w:after="0" w:line="240" w:lineRule="auto"/>
              <w:ind w:left="434" w:right="153"/>
              <w:jc w:val="both"/>
              <w:rPr>
                <w:rFonts w:ascii="Times New Roman" w:eastAsia="Times New Roman" w:hAnsi="Times New Roman"/>
                <w:lang w:eastAsia="lv-LV"/>
              </w:rPr>
            </w:pPr>
          </w:p>
          <w:p w:rsidR="003414B8" w:rsidRPr="000076A6" w:rsidRDefault="003414B8" w:rsidP="00D94580">
            <w:pPr>
              <w:spacing w:after="0" w:line="240" w:lineRule="auto"/>
              <w:ind w:left="37" w:right="153"/>
              <w:jc w:val="both"/>
              <w:rPr>
                <w:rFonts w:ascii="Times New Roman" w:hAnsi="Times New Roman"/>
              </w:rPr>
            </w:pPr>
          </w:p>
        </w:tc>
      </w:tr>
      <w:tr w:rsidR="001D4273" w:rsidRPr="000076A6" w:rsidTr="000076A6">
        <w:tc>
          <w:tcPr>
            <w:tcW w:w="2112" w:type="pct"/>
          </w:tcPr>
          <w:p w:rsidR="001D4273" w:rsidRPr="000076A6" w:rsidRDefault="00BD0F70" w:rsidP="001D4273">
            <w:pPr>
              <w:pStyle w:val="naiskr"/>
              <w:spacing w:before="0" w:after="0"/>
              <w:ind w:left="141" w:right="151"/>
              <w:jc w:val="both"/>
              <w:rPr>
                <w:sz w:val="22"/>
                <w:szCs w:val="22"/>
              </w:rPr>
            </w:pPr>
            <w:r w:rsidRPr="0067590B">
              <w:lastRenderedPageBreak/>
              <w:t>Statistikas moduļa izstrāde</w:t>
            </w:r>
          </w:p>
        </w:tc>
        <w:tc>
          <w:tcPr>
            <w:tcW w:w="2888" w:type="pct"/>
          </w:tcPr>
          <w:p w:rsidR="001D4273" w:rsidRPr="000076A6" w:rsidRDefault="006A032C" w:rsidP="00A23C9A">
            <w:pPr>
              <w:pStyle w:val="naisf"/>
              <w:ind w:left="37" w:right="15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Noslēgts līgums ar „</w:t>
            </w:r>
            <w:proofErr w:type="spellStart"/>
            <w:r w:rsidR="00FA2AA8">
              <w:rPr>
                <w:sz w:val="22"/>
                <w:szCs w:val="22"/>
              </w:rPr>
              <w:t>Lattelecom</w:t>
            </w:r>
            <w:proofErr w:type="spellEnd"/>
            <w:r w:rsidR="00FA2AA8">
              <w:rPr>
                <w:sz w:val="22"/>
                <w:szCs w:val="22"/>
              </w:rPr>
              <w:t xml:space="preserve"> </w:t>
            </w:r>
            <w:proofErr w:type="spellStart"/>
            <w:r w:rsidR="00FA2AA8">
              <w:rPr>
                <w:sz w:val="22"/>
                <w:szCs w:val="22"/>
              </w:rPr>
              <w:t>Technology</w:t>
            </w:r>
            <w:proofErr w:type="spellEnd"/>
            <w:r w:rsidR="00FA2AA8">
              <w:rPr>
                <w:sz w:val="22"/>
                <w:szCs w:val="22"/>
              </w:rPr>
              <w:t>” par Patvēruma statistikas moduļa izstrādi. Uzsākts darbs pi</w:t>
            </w:r>
            <w:r w:rsidR="00F92BFE">
              <w:rPr>
                <w:sz w:val="22"/>
                <w:szCs w:val="22"/>
              </w:rPr>
              <w:t>e prasību izskatīšanas.</w:t>
            </w:r>
          </w:p>
        </w:tc>
      </w:tr>
      <w:tr w:rsidR="001D4273" w:rsidRPr="00A81EFD" w:rsidTr="000076A6">
        <w:tc>
          <w:tcPr>
            <w:tcW w:w="2112" w:type="pct"/>
          </w:tcPr>
          <w:p w:rsidR="001D4273" w:rsidRPr="000076A6" w:rsidRDefault="00BD0F70" w:rsidP="001D4273">
            <w:pPr>
              <w:pStyle w:val="naiskr"/>
              <w:spacing w:before="0" w:after="0"/>
              <w:ind w:left="141" w:right="151"/>
              <w:jc w:val="both"/>
              <w:rPr>
                <w:sz w:val="22"/>
                <w:szCs w:val="22"/>
              </w:rPr>
            </w:pPr>
            <w:r w:rsidRPr="0067590B">
              <w:t>Uzlabojumi Vienotās migrācijas informācijas sistēmas Patvēruma meklētāju apakšsistēmā</w:t>
            </w:r>
          </w:p>
        </w:tc>
        <w:tc>
          <w:tcPr>
            <w:tcW w:w="2888" w:type="pct"/>
          </w:tcPr>
          <w:p w:rsidR="001D4273" w:rsidRPr="006B5FE5" w:rsidRDefault="00F92BFE" w:rsidP="006B5FE5">
            <w:pPr>
              <w:pStyle w:val="naisf"/>
              <w:ind w:left="37" w:right="151"/>
              <w:jc w:val="both"/>
              <w:rPr>
                <w:sz w:val="22"/>
                <w:szCs w:val="22"/>
              </w:rPr>
            </w:pPr>
            <w:r>
              <w:t xml:space="preserve">Nepieciešamo darbību izvērtēšana, priekšlikumu sniegšana </w:t>
            </w:r>
            <w:r w:rsidRPr="0067590B">
              <w:t>Saskarnes izveidošana</w:t>
            </w:r>
            <w:r>
              <w:t>i</w:t>
            </w:r>
            <w:r w:rsidRPr="0067590B">
              <w:t xml:space="preserve"> VMIS, lai veiktu datu apmaiņu starp Tiesu informatīvo sistēmu un VMIS Pat</w:t>
            </w:r>
            <w:r>
              <w:t xml:space="preserve">vēruma meklētāju apakšsistēmu. </w:t>
            </w:r>
          </w:p>
        </w:tc>
      </w:tr>
      <w:tr w:rsidR="001D4273" w:rsidRPr="000076A6" w:rsidTr="000076A6">
        <w:tc>
          <w:tcPr>
            <w:tcW w:w="2112" w:type="pct"/>
          </w:tcPr>
          <w:p w:rsidR="001D4273" w:rsidRPr="000076A6" w:rsidRDefault="001D4273" w:rsidP="001D4273">
            <w:pPr>
              <w:pStyle w:val="naiskr"/>
              <w:spacing w:before="0" w:after="0"/>
              <w:ind w:left="141" w:right="151"/>
              <w:jc w:val="both"/>
              <w:rPr>
                <w:sz w:val="22"/>
                <w:szCs w:val="22"/>
              </w:rPr>
            </w:pPr>
            <w:r w:rsidRPr="000076A6">
              <w:rPr>
                <w:sz w:val="22"/>
                <w:szCs w:val="22"/>
              </w:rPr>
              <w:t>Publicitātes pasākumi</w:t>
            </w:r>
          </w:p>
        </w:tc>
        <w:tc>
          <w:tcPr>
            <w:tcW w:w="2888" w:type="pct"/>
          </w:tcPr>
          <w:p w:rsidR="001D4273" w:rsidRPr="000076A6" w:rsidRDefault="001D4273" w:rsidP="006A032C">
            <w:pPr>
              <w:pStyle w:val="naiskr"/>
              <w:ind w:left="37" w:right="151"/>
              <w:jc w:val="both"/>
              <w:rPr>
                <w:sz w:val="22"/>
                <w:szCs w:val="22"/>
              </w:rPr>
            </w:pPr>
            <w:r w:rsidRPr="000076A6">
              <w:rPr>
                <w:sz w:val="22"/>
                <w:szCs w:val="22"/>
              </w:rPr>
              <w:t>Centrā izvietota informācija par iespēju saņemt medicīnisko palīdzību un nepieciešam</w:t>
            </w:r>
            <w:r w:rsidR="00024C20" w:rsidRPr="000076A6">
              <w:rPr>
                <w:sz w:val="22"/>
                <w:szCs w:val="22"/>
              </w:rPr>
              <w:t>ās preces</w:t>
            </w:r>
            <w:r w:rsidRPr="000076A6">
              <w:rPr>
                <w:sz w:val="22"/>
                <w:szCs w:val="22"/>
              </w:rPr>
              <w:t>. Izvietotas norādes pārvaldē par projekta īstenošanu.</w:t>
            </w:r>
            <w:r w:rsidR="004E2601" w:rsidRPr="000076A6">
              <w:rPr>
                <w:sz w:val="22"/>
                <w:szCs w:val="22"/>
              </w:rPr>
              <w:t xml:space="preserve"> Informācija i</w:t>
            </w:r>
            <w:r w:rsidRPr="000076A6">
              <w:rPr>
                <w:sz w:val="22"/>
                <w:szCs w:val="22"/>
              </w:rPr>
              <w:t>evietota PMLP iekšējā un ārējā mājas lapā.</w:t>
            </w:r>
          </w:p>
        </w:tc>
      </w:tr>
    </w:tbl>
    <w:p w:rsidR="00DF1F4A" w:rsidRDefault="00DF1F4A" w:rsidP="00DF1F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lv-LV"/>
        </w:rPr>
      </w:pPr>
    </w:p>
    <w:p w:rsidR="006A032C" w:rsidRDefault="006A032C" w:rsidP="00DF1F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lv-LV"/>
        </w:rPr>
      </w:pPr>
    </w:p>
    <w:p w:rsidR="00DF1F4A" w:rsidRDefault="00DF1F4A" w:rsidP="00DF1F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lv-LV"/>
        </w:rPr>
        <w:t>PROJEKTU LĪDZFINANSĒ EIROPAS SAVIENĪBA</w:t>
      </w:r>
    </w:p>
    <w:p w:rsidR="0002704B" w:rsidRDefault="0002704B" w:rsidP="00DF1F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lv-LV"/>
        </w:rPr>
      </w:pPr>
      <w:r w:rsidRPr="0002704B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lv-LV"/>
        </w:rPr>
        <w:t>Par informācijas saturu atbildīga ir Pilsonības un migrācijas lietu pārvalde.</w:t>
      </w:r>
    </w:p>
    <w:p w:rsidR="00DF1F4A" w:rsidRDefault="00DF1F4A" w:rsidP="00D9458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lv-LV"/>
        </w:rPr>
      </w:pPr>
    </w:p>
    <w:p w:rsidR="00025657" w:rsidRDefault="00025657" w:rsidP="00D9458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lv-LV"/>
        </w:rPr>
      </w:pPr>
      <w:bookmarkStart w:id="4" w:name="_GoBack"/>
      <w:bookmarkEnd w:id="4"/>
    </w:p>
    <w:p w:rsidR="006B5FE5" w:rsidRDefault="004504A7" w:rsidP="00D9458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</w:pPr>
      <w:r w:rsidRPr="000076A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lv-LV"/>
        </w:rPr>
        <w:t xml:space="preserve">Kontaktpersona: Projekta vadītāja </w:t>
      </w:r>
      <w:r w:rsidRPr="000076A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 </w:t>
      </w:r>
      <w:r w:rsidR="006B5FE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Laura Saulīte</w:t>
      </w:r>
    </w:p>
    <w:p w:rsidR="00945075" w:rsidRPr="007D4926" w:rsidRDefault="004504A7" w:rsidP="00D9458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76A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lv-LV"/>
        </w:rPr>
        <w:t xml:space="preserve">E-pasts: </w:t>
      </w:r>
      <w:proofErr w:type="spellStart"/>
      <w:r w:rsidR="006B5F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lv-LV"/>
        </w:rPr>
        <w:t>laura.saulite</w:t>
      </w:r>
      <w:r w:rsidRPr="000076A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lv-LV"/>
        </w:rPr>
        <w:t>@pmlp.gov.lv</w:t>
      </w:r>
      <w:proofErr w:type="spellEnd"/>
      <w:r w:rsidRPr="000076A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 </w:t>
      </w:r>
      <w:r w:rsidR="006B5F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lv-LV"/>
        </w:rPr>
        <w:br/>
        <w:t>Tālr.: 67829788</w:t>
      </w:r>
      <w:r w:rsidRPr="00F47DC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lv-LV"/>
        </w:rPr>
        <w:t>   </w:t>
      </w:r>
      <w:r w:rsidRPr="00F47DCC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 </w:t>
      </w:r>
      <w:r w:rsidR="007D4926" w:rsidRPr="00F47DC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lv-LV"/>
        </w:rPr>
        <w:br/>
      </w:r>
    </w:p>
    <w:sectPr w:rsidR="00945075" w:rsidRPr="007D4926" w:rsidSect="00A81EFD">
      <w:pgSz w:w="11906" w:h="16838"/>
      <w:pgMar w:top="1134" w:right="1797" w:bottom="425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E1251"/>
    <w:multiLevelType w:val="multilevel"/>
    <w:tmpl w:val="DA04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140685"/>
    <w:multiLevelType w:val="hybridMultilevel"/>
    <w:tmpl w:val="83BE6FBC"/>
    <w:lvl w:ilvl="0" w:tplc="042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436830B6"/>
    <w:multiLevelType w:val="hybridMultilevel"/>
    <w:tmpl w:val="726AD14C"/>
    <w:lvl w:ilvl="0" w:tplc="CA6C4842">
      <w:start w:val="1"/>
      <w:numFmt w:val="decimal"/>
      <w:lvlText w:val="%1."/>
      <w:lvlJc w:val="left"/>
      <w:pPr>
        <w:ind w:left="573" w:hanging="432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1" w:hanging="360"/>
      </w:pPr>
    </w:lvl>
    <w:lvl w:ilvl="2" w:tplc="0426001B" w:tentative="1">
      <w:start w:val="1"/>
      <w:numFmt w:val="lowerRoman"/>
      <w:lvlText w:val="%3."/>
      <w:lvlJc w:val="right"/>
      <w:pPr>
        <w:ind w:left="1941" w:hanging="180"/>
      </w:pPr>
    </w:lvl>
    <w:lvl w:ilvl="3" w:tplc="0426000F" w:tentative="1">
      <w:start w:val="1"/>
      <w:numFmt w:val="decimal"/>
      <w:lvlText w:val="%4."/>
      <w:lvlJc w:val="left"/>
      <w:pPr>
        <w:ind w:left="2661" w:hanging="360"/>
      </w:pPr>
    </w:lvl>
    <w:lvl w:ilvl="4" w:tplc="04260019" w:tentative="1">
      <w:start w:val="1"/>
      <w:numFmt w:val="lowerLetter"/>
      <w:lvlText w:val="%5."/>
      <w:lvlJc w:val="left"/>
      <w:pPr>
        <w:ind w:left="3381" w:hanging="360"/>
      </w:pPr>
    </w:lvl>
    <w:lvl w:ilvl="5" w:tplc="0426001B" w:tentative="1">
      <w:start w:val="1"/>
      <w:numFmt w:val="lowerRoman"/>
      <w:lvlText w:val="%6."/>
      <w:lvlJc w:val="right"/>
      <w:pPr>
        <w:ind w:left="4101" w:hanging="180"/>
      </w:pPr>
    </w:lvl>
    <w:lvl w:ilvl="6" w:tplc="0426000F" w:tentative="1">
      <w:start w:val="1"/>
      <w:numFmt w:val="decimal"/>
      <w:lvlText w:val="%7."/>
      <w:lvlJc w:val="left"/>
      <w:pPr>
        <w:ind w:left="4821" w:hanging="360"/>
      </w:pPr>
    </w:lvl>
    <w:lvl w:ilvl="7" w:tplc="04260019" w:tentative="1">
      <w:start w:val="1"/>
      <w:numFmt w:val="lowerLetter"/>
      <w:lvlText w:val="%8."/>
      <w:lvlJc w:val="left"/>
      <w:pPr>
        <w:ind w:left="5541" w:hanging="360"/>
      </w:pPr>
    </w:lvl>
    <w:lvl w:ilvl="8" w:tplc="042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5A9A7FAD"/>
    <w:multiLevelType w:val="hybridMultilevel"/>
    <w:tmpl w:val="B7D2AB12"/>
    <w:lvl w:ilvl="0" w:tplc="ACDE4308">
      <w:numFmt w:val="bullet"/>
      <w:lvlText w:val="•"/>
      <w:lvlJc w:val="left"/>
      <w:pPr>
        <w:ind w:left="43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>
    <w:nsid w:val="64321D63"/>
    <w:multiLevelType w:val="hybridMultilevel"/>
    <w:tmpl w:val="BD7A7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460455"/>
    <w:multiLevelType w:val="hybridMultilevel"/>
    <w:tmpl w:val="0234C1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43042A"/>
    <w:multiLevelType w:val="hybridMultilevel"/>
    <w:tmpl w:val="BA3032D2"/>
    <w:lvl w:ilvl="0" w:tplc="C1D8FD0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4926"/>
    <w:rsid w:val="000076A6"/>
    <w:rsid w:val="00024C20"/>
    <w:rsid w:val="00025657"/>
    <w:rsid w:val="0002704B"/>
    <w:rsid w:val="00055250"/>
    <w:rsid w:val="000B49EE"/>
    <w:rsid w:val="000E0F91"/>
    <w:rsid w:val="00111052"/>
    <w:rsid w:val="001245E5"/>
    <w:rsid w:val="00141F97"/>
    <w:rsid w:val="00173845"/>
    <w:rsid w:val="001B24C9"/>
    <w:rsid w:val="001B3D57"/>
    <w:rsid w:val="001B4F46"/>
    <w:rsid w:val="001B7EA4"/>
    <w:rsid w:val="001D4273"/>
    <w:rsid w:val="001D52AA"/>
    <w:rsid w:val="001E16C3"/>
    <w:rsid w:val="001F00CC"/>
    <w:rsid w:val="00207BBD"/>
    <w:rsid w:val="002216CD"/>
    <w:rsid w:val="00233755"/>
    <w:rsid w:val="00260FE9"/>
    <w:rsid w:val="00266CA8"/>
    <w:rsid w:val="002D3D63"/>
    <w:rsid w:val="002D59B7"/>
    <w:rsid w:val="002E36AA"/>
    <w:rsid w:val="00302C9D"/>
    <w:rsid w:val="00317D73"/>
    <w:rsid w:val="003414B8"/>
    <w:rsid w:val="00352A69"/>
    <w:rsid w:val="003615C9"/>
    <w:rsid w:val="00362C37"/>
    <w:rsid w:val="00381988"/>
    <w:rsid w:val="0038285D"/>
    <w:rsid w:val="003B3BD2"/>
    <w:rsid w:val="003D0042"/>
    <w:rsid w:val="003D3493"/>
    <w:rsid w:val="003E499B"/>
    <w:rsid w:val="004049FD"/>
    <w:rsid w:val="004076EB"/>
    <w:rsid w:val="00417488"/>
    <w:rsid w:val="004504A7"/>
    <w:rsid w:val="00451B41"/>
    <w:rsid w:val="00482EE7"/>
    <w:rsid w:val="004C465F"/>
    <w:rsid w:val="004C4831"/>
    <w:rsid w:val="004C53B4"/>
    <w:rsid w:val="004E2601"/>
    <w:rsid w:val="00505116"/>
    <w:rsid w:val="00517A3D"/>
    <w:rsid w:val="0052043D"/>
    <w:rsid w:val="005404C3"/>
    <w:rsid w:val="005572FE"/>
    <w:rsid w:val="00574D50"/>
    <w:rsid w:val="005A11E2"/>
    <w:rsid w:val="005F3323"/>
    <w:rsid w:val="00661DAE"/>
    <w:rsid w:val="00691A93"/>
    <w:rsid w:val="00692648"/>
    <w:rsid w:val="006A032C"/>
    <w:rsid w:val="006B5FE5"/>
    <w:rsid w:val="006C29D8"/>
    <w:rsid w:val="006D7358"/>
    <w:rsid w:val="006E6094"/>
    <w:rsid w:val="006F5B35"/>
    <w:rsid w:val="00737F4E"/>
    <w:rsid w:val="00747661"/>
    <w:rsid w:val="007639AB"/>
    <w:rsid w:val="007C232E"/>
    <w:rsid w:val="007C4911"/>
    <w:rsid w:val="007D42D3"/>
    <w:rsid w:val="007D4926"/>
    <w:rsid w:val="00821252"/>
    <w:rsid w:val="0084346C"/>
    <w:rsid w:val="0088468E"/>
    <w:rsid w:val="008906D8"/>
    <w:rsid w:val="0089553A"/>
    <w:rsid w:val="008A70E3"/>
    <w:rsid w:val="008B52A5"/>
    <w:rsid w:val="009005FD"/>
    <w:rsid w:val="00924A09"/>
    <w:rsid w:val="00945075"/>
    <w:rsid w:val="00950146"/>
    <w:rsid w:val="00953A4B"/>
    <w:rsid w:val="00976C42"/>
    <w:rsid w:val="009A7DBB"/>
    <w:rsid w:val="009C480C"/>
    <w:rsid w:val="009C74F3"/>
    <w:rsid w:val="009E4BE6"/>
    <w:rsid w:val="009F338C"/>
    <w:rsid w:val="00A23C9A"/>
    <w:rsid w:val="00A71523"/>
    <w:rsid w:val="00A81EFD"/>
    <w:rsid w:val="00A82580"/>
    <w:rsid w:val="00AA1C4A"/>
    <w:rsid w:val="00AD2272"/>
    <w:rsid w:val="00B102BA"/>
    <w:rsid w:val="00B25183"/>
    <w:rsid w:val="00B44947"/>
    <w:rsid w:val="00B718AD"/>
    <w:rsid w:val="00B73971"/>
    <w:rsid w:val="00B96F5D"/>
    <w:rsid w:val="00BA1F71"/>
    <w:rsid w:val="00BC3D0C"/>
    <w:rsid w:val="00BD092C"/>
    <w:rsid w:val="00BD0F70"/>
    <w:rsid w:val="00BD6E8A"/>
    <w:rsid w:val="00C070FD"/>
    <w:rsid w:val="00C078BF"/>
    <w:rsid w:val="00C16013"/>
    <w:rsid w:val="00C56B5E"/>
    <w:rsid w:val="00C979E5"/>
    <w:rsid w:val="00CB01B9"/>
    <w:rsid w:val="00CB6C56"/>
    <w:rsid w:val="00D64246"/>
    <w:rsid w:val="00D6475A"/>
    <w:rsid w:val="00D80CEE"/>
    <w:rsid w:val="00D9411E"/>
    <w:rsid w:val="00D94580"/>
    <w:rsid w:val="00D9539C"/>
    <w:rsid w:val="00DB3E2B"/>
    <w:rsid w:val="00DE2BC8"/>
    <w:rsid w:val="00DF1F4A"/>
    <w:rsid w:val="00E103CE"/>
    <w:rsid w:val="00E2413E"/>
    <w:rsid w:val="00E3023B"/>
    <w:rsid w:val="00E343A3"/>
    <w:rsid w:val="00E36655"/>
    <w:rsid w:val="00E60E2D"/>
    <w:rsid w:val="00E6182D"/>
    <w:rsid w:val="00E66309"/>
    <w:rsid w:val="00E73093"/>
    <w:rsid w:val="00E8231C"/>
    <w:rsid w:val="00E9097C"/>
    <w:rsid w:val="00EB40AA"/>
    <w:rsid w:val="00EB418A"/>
    <w:rsid w:val="00EE2DE0"/>
    <w:rsid w:val="00F02931"/>
    <w:rsid w:val="00F1193C"/>
    <w:rsid w:val="00F21AA8"/>
    <w:rsid w:val="00F22900"/>
    <w:rsid w:val="00F265F0"/>
    <w:rsid w:val="00F345E7"/>
    <w:rsid w:val="00F349C4"/>
    <w:rsid w:val="00F42620"/>
    <w:rsid w:val="00F46B7E"/>
    <w:rsid w:val="00F47DCC"/>
    <w:rsid w:val="00F92BFE"/>
    <w:rsid w:val="00F95BF9"/>
    <w:rsid w:val="00FA2993"/>
    <w:rsid w:val="00FA2AA8"/>
    <w:rsid w:val="00FA5D65"/>
    <w:rsid w:val="00FC068C"/>
    <w:rsid w:val="00FC4A1C"/>
    <w:rsid w:val="00FD0E33"/>
    <w:rsid w:val="00FE2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075"/>
    <w:pPr>
      <w:spacing w:after="200" w:line="276" w:lineRule="auto"/>
    </w:pPr>
    <w:rPr>
      <w:sz w:val="22"/>
      <w:szCs w:val="22"/>
      <w:lang w:val="lv-LV"/>
    </w:rPr>
  </w:style>
  <w:style w:type="paragraph" w:styleId="Heading2">
    <w:name w:val="heading 2"/>
    <w:basedOn w:val="Normal"/>
    <w:link w:val="Heading2Char"/>
    <w:uiPriority w:val="9"/>
    <w:qFormat/>
    <w:rsid w:val="007D4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D4926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apple-style-span">
    <w:name w:val="apple-style-span"/>
    <w:basedOn w:val="DefaultParagraphFont"/>
    <w:rsid w:val="007D4926"/>
  </w:style>
  <w:style w:type="paragraph" w:styleId="NormalWeb">
    <w:name w:val="Normal (Web)"/>
    <w:basedOn w:val="Normal"/>
    <w:uiPriority w:val="99"/>
    <w:semiHidden/>
    <w:unhideWhenUsed/>
    <w:rsid w:val="007D49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7D4926"/>
    <w:rPr>
      <w:b/>
      <w:bCs/>
    </w:rPr>
  </w:style>
  <w:style w:type="character" w:customStyle="1" w:styleId="apple-converted-space">
    <w:name w:val="apple-converted-space"/>
    <w:basedOn w:val="DefaultParagraphFont"/>
    <w:rsid w:val="007D4926"/>
  </w:style>
  <w:style w:type="character" w:styleId="Emphasis">
    <w:name w:val="Emphasis"/>
    <w:basedOn w:val="DefaultParagraphFont"/>
    <w:uiPriority w:val="20"/>
    <w:qFormat/>
    <w:rsid w:val="007D4926"/>
    <w:rPr>
      <w:i/>
      <w:iCs/>
    </w:rPr>
  </w:style>
  <w:style w:type="paragraph" w:customStyle="1" w:styleId="naiskr">
    <w:name w:val="naiskr"/>
    <w:basedOn w:val="Normal"/>
    <w:rsid w:val="001D4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naisf">
    <w:name w:val="naisf"/>
    <w:basedOn w:val="Normal"/>
    <w:rsid w:val="001D4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2AA"/>
    <w:rPr>
      <w:rFonts w:ascii="Tahoma" w:hAnsi="Tahoma" w:cs="Tahoma"/>
      <w:sz w:val="16"/>
      <w:szCs w:val="16"/>
      <w:lang w:val="lv-LV"/>
    </w:rPr>
  </w:style>
  <w:style w:type="paragraph" w:styleId="ListParagraph">
    <w:name w:val="List Paragraph"/>
    <w:basedOn w:val="Normal"/>
    <w:uiPriority w:val="34"/>
    <w:qFormat/>
    <w:rsid w:val="005572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075"/>
    <w:pPr>
      <w:spacing w:after="200" w:line="276" w:lineRule="auto"/>
    </w:pPr>
    <w:rPr>
      <w:sz w:val="22"/>
      <w:szCs w:val="22"/>
      <w:lang w:val="lv-LV"/>
    </w:rPr>
  </w:style>
  <w:style w:type="paragraph" w:styleId="Heading2">
    <w:name w:val="heading 2"/>
    <w:basedOn w:val="Normal"/>
    <w:link w:val="Heading2Char"/>
    <w:uiPriority w:val="9"/>
    <w:qFormat/>
    <w:rsid w:val="007D4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D4926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apple-style-span">
    <w:name w:val="apple-style-span"/>
    <w:basedOn w:val="DefaultParagraphFont"/>
    <w:rsid w:val="007D4926"/>
  </w:style>
  <w:style w:type="paragraph" w:styleId="NormalWeb">
    <w:name w:val="Normal (Web)"/>
    <w:basedOn w:val="Normal"/>
    <w:uiPriority w:val="99"/>
    <w:semiHidden/>
    <w:unhideWhenUsed/>
    <w:rsid w:val="007D49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7D4926"/>
    <w:rPr>
      <w:b/>
      <w:bCs/>
    </w:rPr>
  </w:style>
  <w:style w:type="character" w:customStyle="1" w:styleId="apple-converted-space">
    <w:name w:val="apple-converted-space"/>
    <w:basedOn w:val="DefaultParagraphFont"/>
    <w:rsid w:val="007D4926"/>
  </w:style>
  <w:style w:type="character" w:styleId="Emphasis">
    <w:name w:val="Emphasis"/>
    <w:basedOn w:val="DefaultParagraphFont"/>
    <w:uiPriority w:val="20"/>
    <w:qFormat/>
    <w:rsid w:val="007D4926"/>
    <w:rPr>
      <w:i/>
      <w:iCs/>
    </w:rPr>
  </w:style>
  <w:style w:type="paragraph" w:customStyle="1" w:styleId="naiskr">
    <w:name w:val="naiskr"/>
    <w:basedOn w:val="Normal"/>
    <w:rsid w:val="001D4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naisf">
    <w:name w:val="naisf"/>
    <w:basedOn w:val="Normal"/>
    <w:rsid w:val="001D4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2AA"/>
    <w:rPr>
      <w:rFonts w:ascii="Tahoma" w:hAnsi="Tahoma" w:cs="Tahoma"/>
      <w:sz w:val="16"/>
      <w:szCs w:val="16"/>
      <w:lang w:val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D7AA5-6E3F-4EEF-ABC3-99FE1821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3</Pages>
  <Words>3202</Words>
  <Characters>1826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ilvai</dc:creator>
  <cp:lastModifiedBy>katrir</cp:lastModifiedBy>
  <cp:revision>38</cp:revision>
  <cp:lastPrinted>2014-10-31T08:11:00Z</cp:lastPrinted>
  <dcterms:created xsi:type="dcterms:W3CDTF">2014-02-17T13:29:00Z</dcterms:created>
  <dcterms:modified xsi:type="dcterms:W3CDTF">2015-06-01T09:53:00Z</dcterms:modified>
</cp:coreProperties>
</file>