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AF" w:rsidRPr="00935C22" w:rsidRDefault="00935BAF" w:rsidP="005D0259">
      <w:pPr>
        <w:jc w:val="both"/>
        <w:rPr>
          <w:rStyle w:val="markedcontent"/>
          <w:rFonts w:cstheme="minorHAnsi"/>
          <w:b/>
          <w:caps/>
          <w:sz w:val="24"/>
          <w:szCs w:val="24"/>
        </w:rPr>
      </w:pPr>
      <w:bookmarkStart w:id="0" w:name="_GoBack"/>
      <w:bookmarkEnd w:id="0"/>
      <w:r w:rsidRPr="00935C22">
        <w:rPr>
          <w:rStyle w:val="markedcontent"/>
          <w:rFonts w:cstheme="minorHAnsi"/>
          <w:b/>
          <w:caps/>
          <w:sz w:val="24"/>
          <w:szCs w:val="24"/>
        </w:rPr>
        <w:t xml:space="preserve">PERSONU DATI </w:t>
      </w:r>
      <w:r w:rsidR="00521D01" w:rsidRPr="00935C22">
        <w:rPr>
          <w:rStyle w:val="markedcontent"/>
          <w:rFonts w:cstheme="minorHAnsi"/>
          <w:b/>
          <w:caps/>
          <w:sz w:val="24"/>
          <w:szCs w:val="24"/>
        </w:rPr>
        <w:t xml:space="preserve">Vīzu informācijas sistēmā – </w:t>
      </w:r>
      <w:r w:rsidRPr="00935C22">
        <w:rPr>
          <w:rStyle w:val="markedcontent"/>
          <w:rFonts w:cstheme="minorHAnsi"/>
          <w:b/>
          <w:caps/>
          <w:sz w:val="24"/>
          <w:szCs w:val="24"/>
        </w:rPr>
        <w:t>VIS</w:t>
      </w:r>
    </w:p>
    <w:p w:rsidR="009B0AD2" w:rsidRPr="00935C22" w:rsidRDefault="009B0AD2" w:rsidP="00954C50">
      <w:pPr>
        <w:rPr>
          <w:rStyle w:val="markedcontent"/>
          <w:rFonts w:cstheme="minorHAnsi"/>
          <w:sz w:val="24"/>
          <w:szCs w:val="24"/>
        </w:rPr>
      </w:pPr>
      <w:r w:rsidRPr="00935C22">
        <w:rPr>
          <w:rStyle w:val="markedcontent"/>
          <w:rFonts w:cstheme="minorHAnsi"/>
          <w:sz w:val="24"/>
          <w:szCs w:val="24"/>
        </w:rPr>
        <w:t xml:space="preserve">Vīzu informācijas sistēma (VIS) ir informācijas sistēma </w:t>
      </w:r>
      <w:r w:rsidRPr="00935C22">
        <w:rPr>
          <w:rStyle w:val="markedcontent"/>
          <w:rFonts w:cstheme="minorHAnsi"/>
          <w:b/>
          <w:sz w:val="24"/>
          <w:szCs w:val="24"/>
        </w:rPr>
        <w:t>vīzu datu apmaiņai starp Šengenas valstīm</w:t>
      </w:r>
      <w:r w:rsidR="00954C50">
        <w:rPr>
          <w:rStyle w:val="markedcontent"/>
          <w:rFonts w:cstheme="minorHAnsi"/>
          <w:b/>
          <w:sz w:val="24"/>
          <w:szCs w:val="24"/>
        </w:rPr>
        <w:t xml:space="preserve"> </w:t>
      </w:r>
      <w:r w:rsidR="00954C50" w:rsidRPr="00954C50">
        <w:rPr>
          <w:rStyle w:val="markedcontent"/>
          <w:rFonts w:cstheme="minorHAnsi"/>
          <w:sz w:val="24"/>
          <w:szCs w:val="24"/>
        </w:rPr>
        <w:t>(</w:t>
      </w:r>
      <w:hyperlink r:id="rId8" w:history="1">
        <w:r w:rsidR="00954C50" w:rsidRPr="006C14A5">
          <w:rPr>
            <w:rStyle w:val="Hyperlink"/>
            <w:rFonts w:cstheme="minorHAnsi"/>
            <w:sz w:val="24"/>
            <w:szCs w:val="24"/>
          </w:rPr>
          <w:t>https://home-affairs.ec.europa.eu/policies/schengen-borders-and-visa/visa-information-system_en</w:t>
        </w:r>
      </w:hyperlink>
      <w:r w:rsidR="00954C50" w:rsidRPr="00954C50">
        <w:rPr>
          <w:rStyle w:val="markedcontent"/>
          <w:rFonts w:cstheme="minorHAnsi"/>
          <w:sz w:val="24"/>
          <w:szCs w:val="24"/>
        </w:rPr>
        <w:t>)</w:t>
      </w:r>
      <w:r w:rsidRPr="00935C22">
        <w:rPr>
          <w:rStyle w:val="markedcontent"/>
          <w:rFonts w:cstheme="minorHAnsi"/>
          <w:sz w:val="24"/>
          <w:szCs w:val="24"/>
        </w:rPr>
        <w:t>.</w:t>
      </w:r>
      <w:r w:rsidR="004C2196" w:rsidRPr="00935C22">
        <w:rPr>
          <w:rStyle w:val="markedcontent"/>
          <w:rFonts w:cstheme="minorHAnsi"/>
          <w:sz w:val="24"/>
          <w:szCs w:val="24"/>
        </w:rPr>
        <w:t xml:space="preserve"> Šengenas valstu vīzu iestādes un ārējo robežu šķērsošanas punkti ir savienoti ar centrālo VIS datu bāzi.</w:t>
      </w:r>
    </w:p>
    <w:p w:rsidR="009B0AD2" w:rsidRPr="00935C22" w:rsidRDefault="009B0AD2" w:rsidP="005D0259">
      <w:pPr>
        <w:jc w:val="both"/>
        <w:rPr>
          <w:rStyle w:val="markedcontent"/>
          <w:rFonts w:cstheme="minorHAnsi"/>
          <w:sz w:val="24"/>
          <w:szCs w:val="24"/>
        </w:rPr>
      </w:pPr>
      <w:r w:rsidRPr="00935C22">
        <w:rPr>
          <w:rStyle w:val="markedcontent"/>
          <w:rFonts w:cstheme="minorHAnsi"/>
          <w:b/>
          <w:sz w:val="24"/>
          <w:szCs w:val="24"/>
        </w:rPr>
        <w:t>VIS galvenie mērķi</w:t>
      </w:r>
      <w:r w:rsidRPr="00935C22">
        <w:rPr>
          <w:rStyle w:val="markedcontent"/>
          <w:rFonts w:cstheme="minorHAnsi"/>
          <w:sz w:val="24"/>
          <w:szCs w:val="24"/>
        </w:rPr>
        <w:t xml:space="preserve"> ir vienkāršot vīzu pieteikumu procedūras un pārbaudes pie ārējām robežām un uzlabot drošību. VIS atvieglo datu apmaiņu starp Šengenas valstīm par vīzu pieteikumiem, lai vienkāršotu procedūras, novērstu “vīzu tirdzniecību” (</w:t>
      </w:r>
      <w:r w:rsidRPr="00935C22">
        <w:rPr>
          <w:rStyle w:val="markedcontent"/>
          <w:rFonts w:cstheme="minorHAnsi"/>
          <w:i/>
          <w:sz w:val="24"/>
          <w:szCs w:val="24"/>
        </w:rPr>
        <w:t>visa shopping</w:t>
      </w:r>
      <w:r w:rsidRPr="00935C22">
        <w:rPr>
          <w:rStyle w:val="markedcontent"/>
          <w:rFonts w:cstheme="minorHAnsi"/>
          <w:sz w:val="24"/>
          <w:szCs w:val="24"/>
        </w:rPr>
        <w:t>) un piedalītos cīņā pret viltotu dokumentu izmantošanas un nepatiesas informācijas sniegšanas mēģinājumiem.</w:t>
      </w:r>
    </w:p>
    <w:p w:rsidR="00935BAF" w:rsidRPr="00935C22" w:rsidRDefault="009B0AD2" w:rsidP="005D0259">
      <w:pPr>
        <w:jc w:val="both"/>
        <w:rPr>
          <w:rStyle w:val="markedcontent"/>
          <w:rFonts w:cstheme="minorHAnsi"/>
          <w:sz w:val="24"/>
          <w:szCs w:val="24"/>
        </w:rPr>
      </w:pPr>
      <w:r w:rsidRPr="00935C22">
        <w:rPr>
          <w:rStyle w:val="markedcontent"/>
          <w:rFonts w:cstheme="minorHAnsi"/>
          <w:b/>
          <w:sz w:val="24"/>
          <w:szCs w:val="24"/>
        </w:rPr>
        <w:t xml:space="preserve">VIS satur </w:t>
      </w:r>
      <w:r w:rsidR="00572B82" w:rsidRPr="00935C22">
        <w:rPr>
          <w:rStyle w:val="markedcontent"/>
          <w:rFonts w:cstheme="minorHAnsi"/>
          <w:sz w:val="24"/>
          <w:szCs w:val="24"/>
        </w:rPr>
        <w:t xml:space="preserve">vīzas pieprasītāja </w:t>
      </w:r>
      <w:r w:rsidRPr="00935C22">
        <w:rPr>
          <w:rStyle w:val="markedcontent"/>
          <w:rFonts w:cstheme="minorHAnsi"/>
          <w:sz w:val="24"/>
          <w:szCs w:val="24"/>
        </w:rPr>
        <w:t>biogrāfiskos un biometrijas datus</w:t>
      </w:r>
      <w:r w:rsidR="004C2196" w:rsidRPr="00935C22">
        <w:rPr>
          <w:rStyle w:val="markedcontent"/>
          <w:rFonts w:cstheme="minorHAnsi"/>
          <w:sz w:val="24"/>
          <w:szCs w:val="24"/>
        </w:rPr>
        <w:t xml:space="preserve"> (desmit pirkstu nospiedumi un fotogrāfija)</w:t>
      </w:r>
      <w:r w:rsidR="00572B82" w:rsidRPr="00935C22">
        <w:rPr>
          <w:rStyle w:val="markedcontent"/>
          <w:rFonts w:cstheme="minorHAnsi"/>
          <w:sz w:val="24"/>
          <w:szCs w:val="24"/>
        </w:rPr>
        <w:t>, kā arī informāciju par uzaicinātāju</w:t>
      </w:r>
      <w:r w:rsidR="004C2196" w:rsidRPr="00935C22">
        <w:rPr>
          <w:rStyle w:val="markedcontent"/>
          <w:rFonts w:cstheme="minorHAnsi"/>
          <w:sz w:val="24"/>
          <w:szCs w:val="24"/>
        </w:rPr>
        <w:t>.</w:t>
      </w:r>
    </w:p>
    <w:p w:rsidR="00DD67CF" w:rsidRPr="00935C22" w:rsidRDefault="00DD67CF" w:rsidP="005D0259">
      <w:pPr>
        <w:jc w:val="both"/>
        <w:rPr>
          <w:rStyle w:val="markedcontent"/>
          <w:rFonts w:cstheme="minorHAnsi"/>
          <w:sz w:val="24"/>
          <w:szCs w:val="24"/>
        </w:rPr>
      </w:pPr>
      <w:r w:rsidRPr="00935C22">
        <w:rPr>
          <w:rFonts w:cstheme="minorHAnsi"/>
          <w:color w:val="414142"/>
          <w:sz w:val="24"/>
          <w:szCs w:val="24"/>
          <w:shd w:val="clear" w:color="auto" w:fill="FFFFFF"/>
        </w:rPr>
        <w:t>Vīzu pieteikumus un izsniegtās, atteiktās, pagarinātās, anulētās un atceltās vīzas reģistrē nacionālajā vīzu informācijas sistēmā (NVIS).</w:t>
      </w:r>
      <w:r w:rsidR="00935C22" w:rsidRPr="00935C22">
        <w:rPr>
          <w:rFonts w:cstheme="minorHAnsi"/>
          <w:color w:val="414142"/>
          <w:sz w:val="24"/>
          <w:szCs w:val="24"/>
          <w:shd w:val="clear" w:color="auto" w:fill="FFFFFF"/>
        </w:rPr>
        <w:t xml:space="preserve"> </w:t>
      </w:r>
      <w:r w:rsidR="00935C22" w:rsidRPr="00935C22">
        <w:rPr>
          <w:rStyle w:val="markedcontent"/>
          <w:rFonts w:cstheme="minorHAnsi"/>
          <w:sz w:val="24"/>
          <w:szCs w:val="24"/>
        </w:rPr>
        <w:t>Dati par vīzām, kas izsniegtas saskaņā ar ES tiesību aktiem (Vīzu kodekss</w:t>
      </w:r>
      <w:r w:rsidR="00935C22" w:rsidRPr="00935C22">
        <w:rPr>
          <w:rStyle w:val="FootnoteReference"/>
          <w:rFonts w:cstheme="minorHAnsi"/>
          <w:sz w:val="24"/>
          <w:szCs w:val="24"/>
        </w:rPr>
        <w:footnoteReference w:id="1"/>
      </w:r>
      <w:r w:rsidR="00935C22" w:rsidRPr="00935C22">
        <w:rPr>
          <w:rStyle w:val="markedcontent"/>
          <w:rFonts w:cstheme="minorHAnsi"/>
          <w:sz w:val="24"/>
          <w:szCs w:val="24"/>
        </w:rPr>
        <w:t xml:space="preserve">), tiek nodoti citām Šengenas valstu iestādēm un VIS. </w:t>
      </w:r>
    </w:p>
    <w:p w:rsidR="005D0259" w:rsidRPr="00935C22" w:rsidRDefault="005D0259" w:rsidP="005D0259">
      <w:pPr>
        <w:jc w:val="both"/>
        <w:rPr>
          <w:rStyle w:val="markedcontent"/>
          <w:rFonts w:cstheme="minorHAnsi"/>
          <w:b/>
          <w:sz w:val="24"/>
          <w:szCs w:val="24"/>
        </w:rPr>
      </w:pPr>
      <w:r w:rsidRPr="00935C22">
        <w:rPr>
          <w:rStyle w:val="markedcontent"/>
          <w:rFonts w:cstheme="minorHAnsi"/>
          <w:b/>
          <w:sz w:val="24"/>
          <w:szCs w:val="24"/>
        </w:rPr>
        <w:t>PIEKĻUVE VIS UN DATU AIZSARDZĪBA</w:t>
      </w:r>
    </w:p>
    <w:p w:rsidR="005D0259" w:rsidRPr="00935C22" w:rsidRDefault="005D0259" w:rsidP="005D0259">
      <w:pPr>
        <w:jc w:val="both"/>
        <w:rPr>
          <w:rStyle w:val="markedcontent"/>
          <w:rFonts w:cstheme="minorHAnsi"/>
          <w:b/>
          <w:sz w:val="24"/>
          <w:szCs w:val="24"/>
        </w:rPr>
      </w:pPr>
      <w:r w:rsidRPr="00935C22">
        <w:rPr>
          <w:rStyle w:val="markedcontent"/>
          <w:rFonts w:cstheme="minorHAnsi"/>
          <w:sz w:val="24"/>
          <w:szCs w:val="24"/>
        </w:rPr>
        <w:t xml:space="preserve">VIS ir pieejama tikai kompetento iestāžu pilnvarotiem darbiniekiem, lai ievadītu, labotu, dzēstu un aplūkotu datus. VIS </w:t>
      </w:r>
      <w:r w:rsidR="00CD1D3C" w:rsidRPr="00935C22">
        <w:rPr>
          <w:rStyle w:val="markedcontent"/>
          <w:rFonts w:cstheme="minorHAnsi"/>
          <w:sz w:val="24"/>
          <w:szCs w:val="24"/>
        </w:rPr>
        <w:t>iekļautos datus</w:t>
      </w:r>
      <w:r w:rsidRPr="00935C22">
        <w:rPr>
          <w:rStyle w:val="markedcontent"/>
          <w:rFonts w:cstheme="minorHAnsi"/>
          <w:sz w:val="24"/>
          <w:szCs w:val="24"/>
        </w:rPr>
        <w:t xml:space="preserve"> izmanto galvenokārt šādiem</w:t>
      </w:r>
      <w:r w:rsidRPr="00935C22">
        <w:rPr>
          <w:rStyle w:val="markedcontent"/>
          <w:rFonts w:cstheme="minorHAnsi"/>
          <w:b/>
          <w:sz w:val="24"/>
          <w:szCs w:val="24"/>
        </w:rPr>
        <w:t xml:space="preserve"> mērķiem:</w:t>
      </w:r>
    </w:p>
    <w:p w:rsidR="005D0259" w:rsidRPr="00935C22" w:rsidRDefault="00CD1D3C" w:rsidP="005D0259">
      <w:pPr>
        <w:pStyle w:val="ListParagraph"/>
        <w:numPr>
          <w:ilvl w:val="0"/>
          <w:numId w:val="3"/>
        </w:numPr>
        <w:jc w:val="both"/>
        <w:rPr>
          <w:rStyle w:val="markedcontent"/>
          <w:rFonts w:cstheme="minorHAnsi"/>
          <w:sz w:val="24"/>
          <w:szCs w:val="24"/>
        </w:rPr>
      </w:pPr>
      <w:r w:rsidRPr="00935C22">
        <w:rPr>
          <w:rStyle w:val="markedcontent"/>
          <w:rFonts w:cstheme="minorHAnsi"/>
          <w:sz w:val="24"/>
          <w:szCs w:val="24"/>
        </w:rPr>
        <w:t>v</w:t>
      </w:r>
      <w:r w:rsidR="005D0259" w:rsidRPr="00935C22">
        <w:rPr>
          <w:rStyle w:val="markedcontent"/>
          <w:rFonts w:cstheme="minorHAnsi"/>
          <w:sz w:val="24"/>
          <w:szCs w:val="24"/>
        </w:rPr>
        <w:t>īzu pieteikumu un ar to saistīto lēmumu izskatīšana</w:t>
      </w:r>
      <w:r w:rsidR="00572B82" w:rsidRPr="00935C22">
        <w:rPr>
          <w:rStyle w:val="markedcontent"/>
          <w:rFonts w:cstheme="minorHAnsi"/>
          <w:sz w:val="24"/>
          <w:szCs w:val="24"/>
        </w:rPr>
        <w:t xml:space="preserve"> (datu vākšana ir obligāta, lai varētu izskatīt vīzas pieteikumu)</w:t>
      </w:r>
      <w:r w:rsidR="005D0259" w:rsidRPr="00935C22">
        <w:rPr>
          <w:rStyle w:val="markedcontent"/>
          <w:rFonts w:cstheme="minorHAnsi"/>
          <w:sz w:val="24"/>
          <w:szCs w:val="24"/>
        </w:rPr>
        <w:t>;</w:t>
      </w:r>
    </w:p>
    <w:p w:rsidR="005D0259" w:rsidRPr="00935C22" w:rsidRDefault="00CD1D3C" w:rsidP="005D0259">
      <w:pPr>
        <w:pStyle w:val="ListParagraph"/>
        <w:numPr>
          <w:ilvl w:val="0"/>
          <w:numId w:val="3"/>
        </w:numPr>
        <w:jc w:val="both"/>
        <w:rPr>
          <w:rStyle w:val="markedcontent"/>
          <w:rFonts w:cstheme="minorHAnsi"/>
          <w:sz w:val="24"/>
          <w:szCs w:val="24"/>
        </w:rPr>
      </w:pPr>
      <w:r w:rsidRPr="00935C22">
        <w:rPr>
          <w:rStyle w:val="markedcontent"/>
          <w:rFonts w:cstheme="minorHAnsi"/>
          <w:sz w:val="24"/>
          <w:szCs w:val="24"/>
        </w:rPr>
        <w:t>v</w:t>
      </w:r>
      <w:r w:rsidR="005D0259" w:rsidRPr="00935C22">
        <w:rPr>
          <w:rStyle w:val="markedcontent"/>
          <w:rFonts w:cstheme="minorHAnsi"/>
          <w:sz w:val="24"/>
          <w:szCs w:val="24"/>
        </w:rPr>
        <w:t>īzas turētāja identitātes un/vai vīzas īstuma pārbaude, veicot pārbaudes uz ārējām robežām</w:t>
      </w:r>
      <w:r w:rsidR="006361F4" w:rsidRPr="00935C22">
        <w:rPr>
          <w:rStyle w:val="markedcontent"/>
          <w:rFonts w:cstheme="minorHAnsi"/>
          <w:sz w:val="24"/>
          <w:szCs w:val="24"/>
        </w:rPr>
        <w:t xml:space="preserve"> un </w:t>
      </w:r>
      <w:r w:rsidR="000A3C75" w:rsidRPr="00935C22">
        <w:rPr>
          <w:rStyle w:val="markedcontent"/>
          <w:rFonts w:cstheme="minorHAnsi"/>
          <w:sz w:val="24"/>
          <w:szCs w:val="24"/>
        </w:rPr>
        <w:t xml:space="preserve">dalībvalstīs </w:t>
      </w:r>
      <w:r w:rsidR="006361F4" w:rsidRPr="00935C22">
        <w:rPr>
          <w:rStyle w:val="markedcontent"/>
          <w:rFonts w:cstheme="minorHAnsi"/>
          <w:sz w:val="24"/>
          <w:szCs w:val="24"/>
        </w:rPr>
        <w:t>iekšzemē</w:t>
      </w:r>
      <w:r w:rsidR="005D0259" w:rsidRPr="00935C22">
        <w:rPr>
          <w:rStyle w:val="markedcontent"/>
          <w:rFonts w:cstheme="minorHAnsi"/>
          <w:sz w:val="24"/>
          <w:szCs w:val="24"/>
        </w:rPr>
        <w:t>;</w:t>
      </w:r>
    </w:p>
    <w:p w:rsidR="005D0259" w:rsidRPr="00935C22" w:rsidRDefault="00CD1D3C" w:rsidP="005D0259">
      <w:pPr>
        <w:pStyle w:val="ListParagraph"/>
        <w:numPr>
          <w:ilvl w:val="0"/>
          <w:numId w:val="3"/>
        </w:numPr>
        <w:jc w:val="both"/>
        <w:rPr>
          <w:rStyle w:val="markedcontent"/>
          <w:rFonts w:cstheme="minorHAnsi"/>
          <w:sz w:val="24"/>
          <w:szCs w:val="24"/>
        </w:rPr>
      </w:pPr>
      <w:r w:rsidRPr="00935C22">
        <w:rPr>
          <w:rStyle w:val="markedcontent"/>
          <w:rFonts w:cstheme="minorHAnsi"/>
          <w:sz w:val="24"/>
          <w:szCs w:val="24"/>
        </w:rPr>
        <w:t>n</w:t>
      </w:r>
      <w:r w:rsidR="005D0259" w:rsidRPr="00935C22">
        <w:rPr>
          <w:rStyle w:val="markedcontent"/>
          <w:rFonts w:cstheme="minorHAnsi"/>
          <w:sz w:val="24"/>
          <w:szCs w:val="24"/>
        </w:rPr>
        <w:t>elegālo imigrantu identifikācija un atgriešana</w:t>
      </w:r>
      <w:r w:rsidR="000A3C75" w:rsidRPr="00935C22">
        <w:rPr>
          <w:rStyle w:val="markedcontent"/>
          <w:rFonts w:cstheme="minorHAnsi"/>
          <w:sz w:val="24"/>
          <w:szCs w:val="24"/>
        </w:rPr>
        <w:t xml:space="preserve"> – pārbaudīt, </w:t>
      </w:r>
      <w:r w:rsidR="000A3C75" w:rsidRPr="00935C22">
        <w:rPr>
          <w:rFonts w:cstheme="minorHAnsi"/>
          <w:color w:val="333333"/>
          <w:sz w:val="24"/>
          <w:szCs w:val="24"/>
          <w:shd w:val="clear" w:color="auto" w:fill="FFFFFF"/>
        </w:rPr>
        <w:t>vai ir ievēroti nosacījumi par likumīgu ieceļošanu un uzturēšanos dalībvalstu teritorijā un identificēt personas, kas neatbilst vai vairs neatbilst šiem nosacījumiem</w:t>
      </w:r>
      <w:r w:rsidR="005D0259" w:rsidRPr="00935C22">
        <w:rPr>
          <w:rStyle w:val="markedcontent"/>
          <w:rFonts w:cstheme="minorHAnsi"/>
          <w:sz w:val="24"/>
          <w:szCs w:val="24"/>
        </w:rPr>
        <w:t>;</w:t>
      </w:r>
    </w:p>
    <w:p w:rsidR="004C2196" w:rsidRPr="00935C22" w:rsidRDefault="000A3C75" w:rsidP="005D0259">
      <w:pPr>
        <w:pStyle w:val="ListParagraph"/>
        <w:numPr>
          <w:ilvl w:val="0"/>
          <w:numId w:val="3"/>
        </w:numPr>
        <w:jc w:val="both"/>
        <w:rPr>
          <w:rStyle w:val="markedcontent"/>
          <w:rFonts w:cstheme="minorHAnsi"/>
          <w:sz w:val="24"/>
          <w:szCs w:val="24"/>
        </w:rPr>
      </w:pPr>
      <w:r w:rsidRPr="00935C22">
        <w:rPr>
          <w:rStyle w:val="markedcontent"/>
          <w:rFonts w:cstheme="minorHAnsi"/>
          <w:sz w:val="24"/>
          <w:szCs w:val="24"/>
        </w:rPr>
        <w:t xml:space="preserve">patvēruma pieteikuma izskatīšana un </w:t>
      </w:r>
      <w:r w:rsidR="005D0259" w:rsidRPr="00935C22">
        <w:rPr>
          <w:rStyle w:val="markedcontent"/>
          <w:rFonts w:cstheme="minorHAnsi"/>
          <w:sz w:val="24"/>
          <w:szCs w:val="24"/>
        </w:rPr>
        <w:t>par patvēruma pieteikuma izskatīšanu atbildīg</w:t>
      </w:r>
      <w:r w:rsidRPr="00935C22">
        <w:rPr>
          <w:rStyle w:val="markedcontent"/>
          <w:rFonts w:cstheme="minorHAnsi"/>
          <w:sz w:val="24"/>
          <w:szCs w:val="24"/>
        </w:rPr>
        <w:t>ās</w:t>
      </w:r>
      <w:r w:rsidR="005D0259" w:rsidRPr="00935C22">
        <w:rPr>
          <w:rStyle w:val="markedcontent"/>
          <w:rFonts w:cstheme="minorHAnsi"/>
          <w:sz w:val="24"/>
          <w:szCs w:val="24"/>
        </w:rPr>
        <w:t xml:space="preserve"> dalībvalst</w:t>
      </w:r>
      <w:r w:rsidRPr="00935C22">
        <w:rPr>
          <w:rStyle w:val="markedcontent"/>
          <w:rFonts w:cstheme="minorHAnsi"/>
          <w:sz w:val="24"/>
          <w:szCs w:val="24"/>
        </w:rPr>
        <w:t>s</w:t>
      </w:r>
      <w:r w:rsidR="00CD1D3C" w:rsidRPr="00935C22">
        <w:rPr>
          <w:rStyle w:val="markedcontent"/>
          <w:rFonts w:cstheme="minorHAnsi"/>
          <w:sz w:val="24"/>
          <w:szCs w:val="24"/>
        </w:rPr>
        <w:t xml:space="preserve"> noteik</w:t>
      </w:r>
      <w:r w:rsidR="00656D83" w:rsidRPr="00935C22">
        <w:rPr>
          <w:rStyle w:val="markedcontent"/>
          <w:rFonts w:cstheme="minorHAnsi"/>
          <w:sz w:val="24"/>
          <w:szCs w:val="24"/>
        </w:rPr>
        <w:t>šana</w:t>
      </w:r>
      <w:r w:rsidR="005D0259" w:rsidRPr="00935C22">
        <w:rPr>
          <w:rStyle w:val="markedcontent"/>
          <w:rFonts w:cstheme="minorHAnsi"/>
          <w:sz w:val="24"/>
          <w:szCs w:val="24"/>
        </w:rPr>
        <w:t>;</w:t>
      </w:r>
    </w:p>
    <w:p w:rsidR="005C68CB" w:rsidRPr="00935C22" w:rsidRDefault="00CD1D3C" w:rsidP="005D0259">
      <w:pPr>
        <w:pStyle w:val="ListParagraph"/>
        <w:numPr>
          <w:ilvl w:val="0"/>
          <w:numId w:val="3"/>
        </w:numPr>
        <w:jc w:val="both"/>
        <w:rPr>
          <w:rStyle w:val="markedcontent"/>
          <w:rFonts w:cstheme="minorHAnsi"/>
          <w:sz w:val="24"/>
          <w:szCs w:val="24"/>
        </w:rPr>
      </w:pPr>
      <w:r w:rsidRPr="00935C22">
        <w:rPr>
          <w:rStyle w:val="markedcontent"/>
          <w:rFonts w:cstheme="minorHAnsi"/>
          <w:sz w:val="24"/>
          <w:szCs w:val="24"/>
        </w:rPr>
        <w:t>lai novērstu, atklātu un izmeklētu teroristiskus nodarījumus vai citus smagus noziedzīgus nodarījumus – Eiropas Policijas birojs (Europol) un valsts tiesībaizsardzības iestādes</w:t>
      </w:r>
      <w:r w:rsidR="005C68CB" w:rsidRPr="00935C22">
        <w:rPr>
          <w:rStyle w:val="markedcontent"/>
          <w:rFonts w:cstheme="minorHAnsi"/>
          <w:sz w:val="24"/>
          <w:szCs w:val="24"/>
        </w:rPr>
        <w:t>;</w:t>
      </w:r>
    </w:p>
    <w:p w:rsidR="005D0259" w:rsidRPr="00935C22" w:rsidRDefault="005C68CB" w:rsidP="005D0259">
      <w:pPr>
        <w:pStyle w:val="ListParagraph"/>
        <w:numPr>
          <w:ilvl w:val="0"/>
          <w:numId w:val="3"/>
        </w:numPr>
        <w:jc w:val="both"/>
        <w:rPr>
          <w:rStyle w:val="markedcontent"/>
          <w:rFonts w:cstheme="minorHAnsi"/>
          <w:sz w:val="24"/>
          <w:szCs w:val="24"/>
        </w:rPr>
      </w:pPr>
      <w:r w:rsidRPr="00935C22">
        <w:rPr>
          <w:rFonts w:cstheme="minorHAnsi"/>
          <w:color w:val="333333"/>
          <w:sz w:val="24"/>
          <w:szCs w:val="24"/>
          <w:shd w:val="clear" w:color="auto" w:fill="FFFFFF"/>
        </w:rPr>
        <w:t>VIS glabātos personas datus var nosūtīt trešai valstij vai starptautiskai organizācijai saskaņā ar VIS regulas 31.pantu un Šengenas līguma dalībvalstīm saskaņā ar Padomes Lēmumu (ES) 2017/1908</w:t>
      </w:r>
      <w:r w:rsidR="005D0259" w:rsidRPr="00935C22">
        <w:rPr>
          <w:rStyle w:val="markedcontent"/>
          <w:rFonts w:cstheme="minorHAnsi"/>
          <w:sz w:val="24"/>
          <w:szCs w:val="24"/>
        </w:rPr>
        <w:t>.</w:t>
      </w:r>
    </w:p>
    <w:p w:rsidR="005D0259" w:rsidRPr="00935C22" w:rsidRDefault="005D0259" w:rsidP="005D0259">
      <w:pPr>
        <w:jc w:val="both"/>
        <w:rPr>
          <w:rStyle w:val="markedcontent"/>
          <w:rFonts w:cstheme="minorHAnsi"/>
          <w:sz w:val="24"/>
          <w:szCs w:val="24"/>
        </w:rPr>
      </w:pPr>
      <w:r w:rsidRPr="00935C22">
        <w:rPr>
          <w:rStyle w:val="markedcontent"/>
          <w:rFonts w:cstheme="minorHAnsi"/>
          <w:sz w:val="24"/>
          <w:szCs w:val="24"/>
        </w:rPr>
        <w:t xml:space="preserve">VIS ievadītie dati ir pakļauti stingriem </w:t>
      </w:r>
      <w:r w:rsidRPr="00935C22">
        <w:rPr>
          <w:rStyle w:val="markedcontent"/>
          <w:rFonts w:cstheme="minorHAnsi"/>
          <w:b/>
          <w:sz w:val="24"/>
          <w:szCs w:val="24"/>
        </w:rPr>
        <w:t>datu aizsardzības noteikumiem</w:t>
      </w:r>
      <w:r w:rsidRPr="00935C22">
        <w:rPr>
          <w:rStyle w:val="markedcontent"/>
          <w:rFonts w:cstheme="minorHAnsi"/>
          <w:sz w:val="24"/>
          <w:szCs w:val="24"/>
        </w:rPr>
        <w:t>, tai skaitā</w:t>
      </w:r>
      <w:r w:rsidR="000A3C75" w:rsidRPr="00935C22">
        <w:rPr>
          <w:rStyle w:val="markedcontent"/>
          <w:rFonts w:cstheme="minorHAnsi"/>
          <w:sz w:val="24"/>
          <w:szCs w:val="24"/>
        </w:rPr>
        <w:t>,</w:t>
      </w:r>
      <w:r w:rsidRPr="00935C22">
        <w:rPr>
          <w:rStyle w:val="markedcontent"/>
          <w:rFonts w:cstheme="minorHAnsi"/>
          <w:sz w:val="24"/>
          <w:szCs w:val="24"/>
        </w:rPr>
        <w:t xml:space="preserve"> </w:t>
      </w:r>
      <w:r w:rsidR="00D311B4" w:rsidRPr="00935C22">
        <w:rPr>
          <w:rStyle w:val="markedcontent"/>
          <w:rFonts w:cstheme="minorHAnsi"/>
          <w:sz w:val="24"/>
          <w:szCs w:val="24"/>
        </w:rPr>
        <w:t xml:space="preserve">Vīzu kodeksam, </w:t>
      </w:r>
      <w:r w:rsidR="00656D83" w:rsidRPr="00935C22">
        <w:rPr>
          <w:rStyle w:val="markedcontent"/>
          <w:rFonts w:cstheme="minorHAnsi"/>
          <w:sz w:val="24"/>
          <w:szCs w:val="24"/>
        </w:rPr>
        <w:t>VIS regulai</w:t>
      </w:r>
      <w:r w:rsidR="00656D83" w:rsidRPr="00935C22">
        <w:rPr>
          <w:rStyle w:val="FootnoteReference"/>
          <w:rFonts w:cstheme="minorHAnsi"/>
          <w:sz w:val="24"/>
          <w:szCs w:val="24"/>
        </w:rPr>
        <w:footnoteReference w:id="2"/>
      </w:r>
      <w:r w:rsidR="00656D83" w:rsidRPr="00935C22">
        <w:rPr>
          <w:rStyle w:val="markedcontent"/>
          <w:rFonts w:cstheme="minorHAnsi"/>
          <w:sz w:val="24"/>
          <w:szCs w:val="24"/>
        </w:rPr>
        <w:t xml:space="preserve"> un </w:t>
      </w:r>
      <w:r w:rsidR="00D311B4" w:rsidRPr="00935C22">
        <w:rPr>
          <w:rFonts w:cstheme="minorHAnsi"/>
          <w:sz w:val="24"/>
          <w:szCs w:val="24"/>
        </w:rPr>
        <w:t>Vispārīgai datu aizsardzības regulai</w:t>
      </w:r>
      <w:r w:rsidRPr="00935C22">
        <w:rPr>
          <w:rStyle w:val="FootnoteReference"/>
          <w:rFonts w:cstheme="minorHAnsi"/>
          <w:i/>
          <w:sz w:val="24"/>
          <w:szCs w:val="24"/>
        </w:rPr>
        <w:footnoteReference w:id="3"/>
      </w:r>
      <w:r w:rsidRPr="00935C22">
        <w:rPr>
          <w:rStyle w:val="markedcontent"/>
          <w:rFonts w:cstheme="minorHAnsi"/>
          <w:sz w:val="24"/>
          <w:szCs w:val="24"/>
        </w:rPr>
        <w:t>.</w:t>
      </w:r>
    </w:p>
    <w:p w:rsidR="005D0259" w:rsidRPr="00935C22" w:rsidRDefault="005D0259" w:rsidP="005D0259">
      <w:pPr>
        <w:jc w:val="both"/>
        <w:rPr>
          <w:rStyle w:val="markedcontent"/>
          <w:rFonts w:cstheme="minorHAnsi"/>
          <w:sz w:val="24"/>
          <w:szCs w:val="24"/>
        </w:rPr>
      </w:pPr>
      <w:r w:rsidRPr="00935C22">
        <w:rPr>
          <w:rStyle w:val="markedcontent"/>
          <w:rFonts w:cstheme="minorHAnsi"/>
          <w:b/>
          <w:sz w:val="24"/>
          <w:szCs w:val="24"/>
        </w:rPr>
        <w:lastRenderedPageBreak/>
        <w:t>Datu glabāšanas termiņš ir 5 gadi</w:t>
      </w:r>
      <w:r w:rsidRPr="00935C22">
        <w:rPr>
          <w:rStyle w:val="markedcontent"/>
          <w:rFonts w:cstheme="minorHAnsi"/>
          <w:sz w:val="24"/>
          <w:szCs w:val="24"/>
        </w:rPr>
        <w:t>. Šis uzglabāšanas</w:t>
      </w:r>
      <w:r w:rsidR="00D013CD" w:rsidRPr="00935C22">
        <w:rPr>
          <w:rStyle w:val="markedcontent"/>
          <w:rFonts w:cstheme="minorHAnsi"/>
          <w:sz w:val="24"/>
          <w:szCs w:val="24"/>
        </w:rPr>
        <w:t xml:space="preserve"> </w:t>
      </w:r>
      <w:r w:rsidRPr="00935C22">
        <w:rPr>
          <w:rStyle w:val="markedcontent"/>
          <w:rFonts w:cstheme="minorHAnsi"/>
          <w:sz w:val="24"/>
          <w:szCs w:val="24"/>
        </w:rPr>
        <w:t>periods sākas no datuma, kad beidzas vīzas derīguma termiņš</w:t>
      </w:r>
      <w:r w:rsidR="00D013CD" w:rsidRPr="00935C22">
        <w:rPr>
          <w:rStyle w:val="markedcontent"/>
          <w:rFonts w:cstheme="minorHAnsi"/>
          <w:sz w:val="24"/>
          <w:szCs w:val="24"/>
        </w:rPr>
        <w:t xml:space="preserve"> </w:t>
      </w:r>
      <w:r w:rsidRPr="00935C22">
        <w:rPr>
          <w:rStyle w:val="markedcontent"/>
          <w:rFonts w:cstheme="minorHAnsi"/>
          <w:sz w:val="24"/>
          <w:szCs w:val="24"/>
        </w:rPr>
        <w:t>(ja vīza ir izsniegta), no datuma, kad pieņemts negatīvs lēmums,</w:t>
      </w:r>
      <w:r w:rsidR="00D013CD" w:rsidRPr="00935C22">
        <w:rPr>
          <w:rStyle w:val="markedcontent"/>
          <w:rFonts w:cstheme="minorHAnsi"/>
          <w:sz w:val="24"/>
          <w:szCs w:val="24"/>
        </w:rPr>
        <w:t xml:space="preserve"> </w:t>
      </w:r>
      <w:r w:rsidRPr="00935C22">
        <w:rPr>
          <w:rStyle w:val="markedcontent"/>
          <w:rFonts w:cstheme="minorHAnsi"/>
          <w:sz w:val="24"/>
          <w:szCs w:val="24"/>
        </w:rPr>
        <w:t>vai no datuma, kad pieņemts lēmums mainīt izsniegtu vīzu</w:t>
      </w:r>
      <w:r w:rsidR="00D013CD" w:rsidRPr="00935C22">
        <w:rPr>
          <w:rStyle w:val="markedcontent"/>
          <w:rFonts w:cstheme="minorHAnsi"/>
          <w:sz w:val="24"/>
          <w:szCs w:val="24"/>
        </w:rPr>
        <w:t xml:space="preserve"> </w:t>
      </w:r>
      <w:r w:rsidRPr="00935C22">
        <w:rPr>
          <w:rStyle w:val="markedcontent"/>
          <w:rFonts w:cstheme="minorHAnsi"/>
          <w:sz w:val="24"/>
          <w:szCs w:val="24"/>
        </w:rPr>
        <w:t>(piemēram, pagarināt vīzas derīguma te</w:t>
      </w:r>
      <w:r w:rsidR="00D013CD" w:rsidRPr="00935C22">
        <w:rPr>
          <w:rStyle w:val="markedcontent"/>
          <w:rFonts w:cstheme="minorHAnsi"/>
          <w:sz w:val="24"/>
          <w:szCs w:val="24"/>
        </w:rPr>
        <w:t>rmiņu</w:t>
      </w:r>
      <w:r w:rsidR="00CD1D3C" w:rsidRPr="00935C22">
        <w:rPr>
          <w:rStyle w:val="markedcontent"/>
          <w:rFonts w:cstheme="minorHAnsi"/>
          <w:sz w:val="24"/>
          <w:szCs w:val="24"/>
        </w:rPr>
        <w:t>)</w:t>
      </w:r>
      <w:r w:rsidR="00D013CD" w:rsidRPr="00935C22">
        <w:rPr>
          <w:rStyle w:val="markedcontent"/>
          <w:rFonts w:cstheme="minorHAnsi"/>
          <w:sz w:val="24"/>
          <w:szCs w:val="24"/>
        </w:rPr>
        <w:t>.</w:t>
      </w:r>
    </w:p>
    <w:p w:rsidR="00656D83" w:rsidRPr="00935C22" w:rsidRDefault="00572B82" w:rsidP="005D0259">
      <w:pPr>
        <w:jc w:val="both"/>
        <w:rPr>
          <w:rFonts w:cstheme="minorHAnsi"/>
          <w:b/>
          <w:sz w:val="24"/>
          <w:szCs w:val="24"/>
        </w:rPr>
      </w:pPr>
      <w:r w:rsidRPr="00935C22">
        <w:rPr>
          <w:rFonts w:cstheme="minorHAnsi"/>
          <w:b/>
          <w:sz w:val="24"/>
          <w:szCs w:val="24"/>
        </w:rPr>
        <w:t>TIESĪBAS U</w:t>
      </w:r>
      <w:r w:rsidR="00DD4716" w:rsidRPr="00935C22">
        <w:rPr>
          <w:rFonts w:cstheme="minorHAnsi"/>
          <w:b/>
          <w:sz w:val="24"/>
          <w:szCs w:val="24"/>
        </w:rPr>
        <w:t>Z</w:t>
      </w:r>
      <w:r w:rsidRPr="00935C22">
        <w:rPr>
          <w:rFonts w:cstheme="minorHAnsi"/>
          <w:b/>
          <w:sz w:val="24"/>
          <w:szCs w:val="24"/>
        </w:rPr>
        <w:t xml:space="preserve"> INFORMĀCIJU</w:t>
      </w:r>
    </w:p>
    <w:p w:rsidR="005C68CB" w:rsidRPr="00935C22" w:rsidRDefault="005C68CB" w:rsidP="005D0259">
      <w:pPr>
        <w:jc w:val="both"/>
        <w:rPr>
          <w:rFonts w:cstheme="minorHAnsi"/>
          <w:color w:val="333333"/>
          <w:sz w:val="24"/>
          <w:szCs w:val="24"/>
          <w:shd w:val="clear" w:color="auto" w:fill="FFFFFF"/>
        </w:rPr>
      </w:pPr>
      <w:r w:rsidRPr="00935C22">
        <w:rPr>
          <w:rFonts w:cstheme="minorHAnsi"/>
          <w:color w:val="333333"/>
          <w:sz w:val="24"/>
          <w:szCs w:val="24"/>
          <w:shd w:val="clear" w:color="auto" w:fill="FFFFFF"/>
        </w:rPr>
        <w:t>Vīzas pieprasītājam un viņa uzaicinātājam</w:t>
      </w:r>
      <w:r w:rsidR="00572B82" w:rsidRPr="00935C22">
        <w:rPr>
          <w:rFonts w:cstheme="minorHAnsi"/>
          <w:color w:val="333333"/>
          <w:sz w:val="24"/>
          <w:szCs w:val="24"/>
          <w:shd w:val="clear" w:color="auto" w:fill="FFFFFF"/>
        </w:rPr>
        <w:t xml:space="preserve"> </w:t>
      </w:r>
      <w:r w:rsidR="00572B82" w:rsidRPr="00935C22">
        <w:rPr>
          <w:rFonts w:cstheme="minorHAnsi"/>
          <w:b/>
          <w:color w:val="333333"/>
          <w:sz w:val="24"/>
          <w:szCs w:val="24"/>
          <w:shd w:val="clear" w:color="auto" w:fill="FFFFFF"/>
        </w:rPr>
        <w:t xml:space="preserve">ir tiesības </w:t>
      </w:r>
      <w:r w:rsidRPr="00935C22">
        <w:rPr>
          <w:rFonts w:cstheme="minorHAnsi"/>
          <w:b/>
          <w:color w:val="333333"/>
          <w:sz w:val="24"/>
          <w:szCs w:val="24"/>
          <w:shd w:val="clear" w:color="auto" w:fill="FFFFFF"/>
        </w:rPr>
        <w:t>pieprasīt</w:t>
      </w:r>
      <w:r w:rsidRPr="00935C22">
        <w:rPr>
          <w:rFonts w:cstheme="minorHAnsi"/>
          <w:color w:val="333333"/>
          <w:sz w:val="24"/>
          <w:szCs w:val="24"/>
          <w:shd w:val="clear" w:color="auto" w:fill="FFFFFF"/>
        </w:rPr>
        <w:t>:</w:t>
      </w:r>
    </w:p>
    <w:p w:rsidR="005C68CB" w:rsidRPr="00935C22" w:rsidRDefault="005C68CB" w:rsidP="005C68CB">
      <w:pPr>
        <w:pStyle w:val="ListParagraph"/>
        <w:numPr>
          <w:ilvl w:val="0"/>
          <w:numId w:val="4"/>
        </w:numPr>
        <w:jc w:val="both"/>
        <w:rPr>
          <w:rFonts w:cstheme="minorHAnsi"/>
          <w:color w:val="333333"/>
          <w:sz w:val="24"/>
          <w:szCs w:val="24"/>
          <w:shd w:val="clear" w:color="auto" w:fill="FFFFFF"/>
        </w:rPr>
      </w:pPr>
      <w:r w:rsidRPr="00935C22">
        <w:rPr>
          <w:rFonts w:cstheme="minorHAnsi"/>
          <w:color w:val="333333"/>
          <w:sz w:val="24"/>
          <w:szCs w:val="24"/>
          <w:shd w:val="clear" w:color="auto" w:fill="FFFFFF"/>
        </w:rPr>
        <w:t xml:space="preserve">informāciju par VIS iekļautajiem </w:t>
      </w:r>
      <w:r w:rsidR="00572B82" w:rsidRPr="00935C22">
        <w:rPr>
          <w:rFonts w:cstheme="minorHAnsi"/>
          <w:color w:val="333333"/>
          <w:sz w:val="24"/>
          <w:szCs w:val="24"/>
          <w:shd w:val="clear" w:color="auto" w:fill="FFFFFF"/>
        </w:rPr>
        <w:t>datiem, kas uz viņiem attiecas</w:t>
      </w:r>
      <w:r w:rsidRPr="00935C22">
        <w:rPr>
          <w:rFonts w:cstheme="minorHAnsi"/>
          <w:color w:val="333333"/>
          <w:sz w:val="24"/>
          <w:szCs w:val="24"/>
          <w:shd w:val="clear" w:color="auto" w:fill="FFFFFF"/>
        </w:rPr>
        <w:t xml:space="preserve"> un par dalībvalsti, kas nosūtījusi šos datus uz VIS</w:t>
      </w:r>
      <w:r w:rsidR="00572B82" w:rsidRPr="00935C22">
        <w:rPr>
          <w:rFonts w:cstheme="minorHAnsi"/>
          <w:color w:val="333333"/>
          <w:sz w:val="24"/>
          <w:szCs w:val="24"/>
          <w:shd w:val="clear" w:color="auto" w:fill="FFFFFF"/>
        </w:rPr>
        <w:t xml:space="preserve">, </w:t>
      </w:r>
    </w:p>
    <w:p w:rsidR="005C68CB" w:rsidRPr="00935C22" w:rsidRDefault="00572B82" w:rsidP="005C68CB">
      <w:pPr>
        <w:pStyle w:val="ListParagraph"/>
        <w:numPr>
          <w:ilvl w:val="0"/>
          <w:numId w:val="4"/>
        </w:numPr>
        <w:jc w:val="both"/>
        <w:rPr>
          <w:rFonts w:cstheme="minorHAnsi"/>
          <w:color w:val="333333"/>
          <w:sz w:val="24"/>
          <w:szCs w:val="24"/>
          <w:shd w:val="clear" w:color="auto" w:fill="FFFFFF"/>
        </w:rPr>
      </w:pPr>
      <w:r w:rsidRPr="00935C22">
        <w:rPr>
          <w:rFonts w:cstheme="minorHAnsi"/>
          <w:color w:val="333333"/>
          <w:sz w:val="24"/>
          <w:szCs w:val="24"/>
          <w:shd w:val="clear" w:color="auto" w:fill="FFFFFF"/>
        </w:rPr>
        <w:t>labot nep</w:t>
      </w:r>
      <w:r w:rsidR="005C68CB" w:rsidRPr="00935C22">
        <w:rPr>
          <w:rFonts w:cstheme="minorHAnsi"/>
          <w:color w:val="333333"/>
          <w:sz w:val="24"/>
          <w:szCs w:val="24"/>
          <w:shd w:val="clear" w:color="auto" w:fill="FFFFFF"/>
        </w:rPr>
        <w:t>recīzu</w:t>
      </w:r>
      <w:r w:rsidRPr="00935C22">
        <w:rPr>
          <w:rFonts w:cstheme="minorHAnsi"/>
          <w:color w:val="333333"/>
          <w:sz w:val="24"/>
          <w:szCs w:val="24"/>
          <w:shd w:val="clear" w:color="auto" w:fill="FFFFFF"/>
        </w:rPr>
        <w:t xml:space="preserve">s datus, kas uz viņiem attiecas, </w:t>
      </w:r>
    </w:p>
    <w:p w:rsidR="005C68CB" w:rsidRPr="00935C22" w:rsidRDefault="00572B82" w:rsidP="005C68CB">
      <w:pPr>
        <w:pStyle w:val="ListParagraph"/>
        <w:numPr>
          <w:ilvl w:val="0"/>
          <w:numId w:val="4"/>
        </w:numPr>
        <w:jc w:val="both"/>
        <w:rPr>
          <w:rFonts w:cstheme="minorHAnsi"/>
          <w:color w:val="333333"/>
          <w:sz w:val="24"/>
          <w:szCs w:val="24"/>
          <w:shd w:val="clear" w:color="auto" w:fill="FFFFFF"/>
        </w:rPr>
      </w:pPr>
      <w:r w:rsidRPr="00935C22">
        <w:rPr>
          <w:rFonts w:cstheme="minorHAnsi"/>
          <w:color w:val="333333"/>
          <w:sz w:val="24"/>
          <w:szCs w:val="24"/>
          <w:shd w:val="clear" w:color="auto" w:fill="FFFFFF"/>
        </w:rPr>
        <w:t xml:space="preserve">papildināt nepilnīgus personas datus, kas uz viņiem attiecas, </w:t>
      </w:r>
    </w:p>
    <w:p w:rsidR="005C68CB" w:rsidRPr="00935C22" w:rsidRDefault="00572B82" w:rsidP="005C68CB">
      <w:pPr>
        <w:pStyle w:val="ListParagraph"/>
        <w:numPr>
          <w:ilvl w:val="0"/>
          <w:numId w:val="4"/>
        </w:numPr>
        <w:jc w:val="both"/>
        <w:rPr>
          <w:rFonts w:cstheme="minorHAnsi"/>
          <w:color w:val="333333"/>
          <w:sz w:val="24"/>
          <w:szCs w:val="24"/>
          <w:shd w:val="clear" w:color="auto" w:fill="FFFFFF"/>
        </w:rPr>
      </w:pPr>
      <w:r w:rsidRPr="00935C22">
        <w:rPr>
          <w:rFonts w:cstheme="minorHAnsi"/>
          <w:color w:val="333333"/>
          <w:sz w:val="24"/>
          <w:szCs w:val="24"/>
          <w:shd w:val="clear" w:color="auto" w:fill="FFFFFF"/>
        </w:rPr>
        <w:t xml:space="preserve">dzēst nelikumīgi </w:t>
      </w:r>
      <w:r w:rsidR="005C68CB" w:rsidRPr="00935C22">
        <w:rPr>
          <w:rFonts w:cstheme="minorHAnsi"/>
          <w:color w:val="333333"/>
          <w:sz w:val="24"/>
          <w:szCs w:val="24"/>
          <w:shd w:val="clear" w:color="auto" w:fill="FFFFFF"/>
        </w:rPr>
        <w:t>reģistrē</w:t>
      </w:r>
      <w:r w:rsidRPr="00935C22">
        <w:rPr>
          <w:rFonts w:cstheme="minorHAnsi"/>
          <w:color w:val="333333"/>
          <w:sz w:val="24"/>
          <w:szCs w:val="24"/>
          <w:shd w:val="clear" w:color="auto" w:fill="FFFFFF"/>
        </w:rPr>
        <w:t>tus personas datus, kas uz viņiem attiecas</w:t>
      </w:r>
      <w:r w:rsidR="005C68CB" w:rsidRPr="00935C22">
        <w:rPr>
          <w:rFonts w:cstheme="minorHAnsi"/>
          <w:color w:val="333333"/>
          <w:sz w:val="24"/>
          <w:szCs w:val="24"/>
          <w:shd w:val="clear" w:color="auto" w:fill="FFFFFF"/>
        </w:rPr>
        <w:t>,</w:t>
      </w:r>
    </w:p>
    <w:p w:rsidR="00572B82" w:rsidRPr="00935C22" w:rsidRDefault="00572B82" w:rsidP="005C68CB">
      <w:pPr>
        <w:pStyle w:val="ListParagraph"/>
        <w:numPr>
          <w:ilvl w:val="0"/>
          <w:numId w:val="4"/>
        </w:numPr>
        <w:jc w:val="both"/>
        <w:rPr>
          <w:rFonts w:cstheme="minorHAnsi"/>
          <w:color w:val="333333"/>
          <w:sz w:val="24"/>
          <w:szCs w:val="24"/>
          <w:shd w:val="clear" w:color="auto" w:fill="FFFFFF"/>
        </w:rPr>
      </w:pPr>
      <w:r w:rsidRPr="00935C22">
        <w:rPr>
          <w:rFonts w:cstheme="minorHAnsi"/>
          <w:color w:val="333333"/>
          <w:sz w:val="24"/>
          <w:szCs w:val="24"/>
          <w:shd w:val="clear" w:color="auto" w:fill="FFFFFF"/>
        </w:rPr>
        <w:t>tiesības saņemt informāciju par procedūrām minēto tiesību izmantošanai, tostarp uzraudzības iestāžu vai attiecīgā gadījumā Eiropas Datu aizsardzības uzraudzītāja kontaktinformāciju, kas izskata sūdzības saistībā ar personas datu aizsardzību.</w:t>
      </w:r>
    </w:p>
    <w:p w:rsidR="005C68CB" w:rsidRPr="00935C22" w:rsidRDefault="005C68CB" w:rsidP="005D0259">
      <w:pPr>
        <w:jc w:val="both"/>
        <w:rPr>
          <w:rFonts w:cstheme="minorHAnsi"/>
          <w:color w:val="414142"/>
          <w:sz w:val="24"/>
          <w:szCs w:val="24"/>
          <w:shd w:val="clear" w:color="auto" w:fill="FFFFFF"/>
        </w:rPr>
      </w:pPr>
      <w:r w:rsidRPr="00935C22">
        <w:rPr>
          <w:rFonts w:cstheme="minorHAnsi"/>
          <w:sz w:val="24"/>
          <w:szCs w:val="24"/>
        </w:rPr>
        <w:t>Ja ir pamatots iemesls, datus labo vai dzēš atbildīgā dalībvalsts, t.i., tā dalībvalsts, kura izveidojusi pieteikuma datni.</w:t>
      </w:r>
      <w:r w:rsidR="00255202" w:rsidRPr="00935C22">
        <w:rPr>
          <w:rFonts w:cstheme="minorHAnsi"/>
          <w:sz w:val="24"/>
          <w:szCs w:val="24"/>
        </w:rPr>
        <w:t xml:space="preserve"> Ja pieteikumu izveidojusi Latvijas vīzu izsniedzējiestāde, </w:t>
      </w:r>
      <w:r w:rsidR="00255202" w:rsidRPr="00935C22">
        <w:rPr>
          <w:rFonts w:cstheme="minorHAnsi"/>
          <w:color w:val="414142"/>
          <w:sz w:val="24"/>
          <w:szCs w:val="24"/>
          <w:shd w:val="clear" w:color="auto" w:fill="FFFFFF"/>
        </w:rPr>
        <w:t>datus labo un/vai dzēš tā iestāde, kuras amatpersona izveido</w:t>
      </w:r>
      <w:r w:rsidR="00CC6A13" w:rsidRPr="00935C22">
        <w:rPr>
          <w:rFonts w:cstheme="minorHAnsi"/>
          <w:color w:val="414142"/>
          <w:sz w:val="24"/>
          <w:szCs w:val="24"/>
          <w:shd w:val="clear" w:color="auto" w:fill="FFFFFF"/>
        </w:rPr>
        <w:t>jusi attiecīgo pieteikuma datni.</w:t>
      </w:r>
    </w:p>
    <w:p w:rsidR="00CC6A13" w:rsidRPr="00935C22" w:rsidRDefault="00C814B1" w:rsidP="005D0259">
      <w:pPr>
        <w:jc w:val="both"/>
        <w:rPr>
          <w:rFonts w:cstheme="minorHAnsi"/>
          <w:color w:val="333333"/>
          <w:sz w:val="24"/>
          <w:szCs w:val="24"/>
          <w:shd w:val="clear" w:color="auto" w:fill="FFFFFF"/>
        </w:rPr>
      </w:pPr>
      <w:r w:rsidRPr="00935C22">
        <w:rPr>
          <w:rFonts w:cstheme="minorHAnsi"/>
          <w:color w:val="333333"/>
          <w:sz w:val="24"/>
          <w:szCs w:val="24"/>
          <w:shd w:val="clear" w:color="auto" w:fill="FFFFFF"/>
        </w:rPr>
        <w:t>Ja atbildīgā dalībvalsts nepiekrīt tam, ka VIS reģistrētajos datos ir faktu kļūdas vai ka tie ir reģistrēti nelikumīgi, tā nekavējoties pieņem administratīvu lēmumu, kurā attiecīgajai personai rakstiski izskaidro, kāpēc minētā valsts neplāno labot vai dzēst datus, kas attiecas uz šo personu.</w:t>
      </w:r>
    </w:p>
    <w:p w:rsidR="003543A5" w:rsidRPr="00935C22" w:rsidRDefault="001B2088" w:rsidP="005D0259">
      <w:pPr>
        <w:jc w:val="both"/>
        <w:rPr>
          <w:rFonts w:cstheme="minorHAnsi"/>
          <w:b/>
          <w:sz w:val="24"/>
          <w:szCs w:val="24"/>
        </w:rPr>
      </w:pPr>
      <w:r w:rsidRPr="00935C22">
        <w:rPr>
          <w:rFonts w:cstheme="minorHAnsi"/>
          <w:b/>
          <w:sz w:val="24"/>
          <w:szCs w:val="24"/>
        </w:rPr>
        <w:t xml:space="preserve">PAPILDU </w:t>
      </w:r>
      <w:r w:rsidR="003543A5" w:rsidRPr="00935C22">
        <w:rPr>
          <w:rFonts w:cstheme="minorHAnsi"/>
          <w:b/>
          <w:sz w:val="24"/>
          <w:szCs w:val="24"/>
        </w:rPr>
        <w:t>INFORMĀCIJA PAR ILGTERMIŅA VĪZĀM – D VĪZAS</w:t>
      </w:r>
    </w:p>
    <w:p w:rsidR="001D2F3D" w:rsidRPr="00935C22" w:rsidRDefault="003543A5" w:rsidP="003543A5">
      <w:pPr>
        <w:jc w:val="both"/>
        <w:rPr>
          <w:rStyle w:val="markedcontent"/>
          <w:rFonts w:cstheme="minorHAnsi"/>
          <w:sz w:val="24"/>
          <w:szCs w:val="24"/>
        </w:rPr>
      </w:pPr>
      <w:r w:rsidRPr="00935C22">
        <w:rPr>
          <w:rStyle w:val="markedcontent"/>
          <w:rFonts w:cstheme="minorHAnsi"/>
          <w:sz w:val="24"/>
          <w:szCs w:val="24"/>
        </w:rPr>
        <w:t>Ilgtermiņa vīzas (D vīzas) ir Latvijas nacionālās vīzas un vīz</w:t>
      </w:r>
      <w:r w:rsidR="001D2F3D" w:rsidRPr="00935C22">
        <w:rPr>
          <w:rStyle w:val="markedcontent"/>
          <w:rFonts w:cstheme="minorHAnsi"/>
          <w:sz w:val="24"/>
          <w:szCs w:val="24"/>
        </w:rPr>
        <w:t>as pieprasītāja un viņa uzaicinātāja</w:t>
      </w:r>
      <w:r w:rsidRPr="00935C22">
        <w:rPr>
          <w:rStyle w:val="markedcontent"/>
          <w:rFonts w:cstheme="minorHAnsi"/>
          <w:sz w:val="24"/>
          <w:szCs w:val="24"/>
        </w:rPr>
        <w:t xml:space="preserve"> dati tiek reģistrēti nacionālajā vīzu informācijas sistēmā (NVIS) </w:t>
      </w:r>
      <w:r w:rsidR="001D2F3D" w:rsidRPr="00935C22">
        <w:rPr>
          <w:rStyle w:val="markedcontent"/>
          <w:rFonts w:cstheme="minorHAnsi"/>
          <w:sz w:val="24"/>
          <w:szCs w:val="24"/>
        </w:rPr>
        <w:t xml:space="preserve">un šie dati netiek nodoti </w:t>
      </w:r>
      <w:r w:rsidR="001B2088" w:rsidRPr="00935C22">
        <w:rPr>
          <w:rStyle w:val="markedcontent"/>
          <w:rFonts w:cstheme="minorHAnsi"/>
          <w:sz w:val="24"/>
          <w:szCs w:val="24"/>
        </w:rPr>
        <w:t xml:space="preserve">citām </w:t>
      </w:r>
      <w:r w:rsidR="001D2F3D" w:rsidRPr="00935C22">
        <w:rPr>
          <w:rStyle w:val="markedcontent"/>
          <w:rFonts w:cstheme="minorHAnsi"/>
          <w:sz w:val="24"/>
          <w:szCs w:val="24"/>
        </w:rPr>
        <w:t>Šengenas valstu iestādēm un VIS</w:t>
      </w:r>
      <w:r w:rsidRPr="00935C22">
        <w:rPr>
          <w:rStyle w:val="markedcontent"/>
          <w:rFonts w:cstheme="minorHAnsi"/>
          <w:sz w:val="24"/>
          <w:szCs w:val="24"/>
        </w:rPr>
        <w:t xml:space="preserve">. </w:t>
      </w:r>
      <w:r w:rsidR="001D2F3D" w:rsidRPr="00935C22">
        <w:rPr>
          <w:rStyle w:val="markedcontent"/>
          <w:rFonts w:cstheme="minorHAnsi"/>
          <w:sz w:val="24"/>
          <w:szCs w:val="24"/>
        </w:rPr>
        <w:t>NVIS iekļaujamie dati ir noteikti Vīzu noteikumos</w:t>
      </w:r>
      <w:r w:rsidR="001D2F3D" w:rsidRPr="00935C22">
        <w:rPr>
          <w:rStyle w:val="FootnoteReference"/>
          <w:rFonts w:cstheme="minorHAnsi"/>
          <w:sz w:val="24"/>
          <w:szCs w:val="24"/>
        </w:rPr>
        <w:footnoteReference w:id="4"/>
      </w:r>
      <w:r w:rsidR="001D2F3D" w:rsidRPr="00935C22">
        <w:rPr>
          <w:rStyle w:val="markedcontent"/>
          <w:rFonts w:cstheme="minorHAnsi"/>
          <w:sz w:val="24"/>
          <w:szCs w:val="24"/>
        </w:rPr>
        <w:t>.</w:t>
      </w:r>
    </w:p>
    <w:p w:rsidR="00536EC9" w:rsidRPr="00935C22" w:rsidRDefault="00E8388A" w:rsidP="003543A5">
      <w:pPr>
        <w:jc w:val="both"/>
        <w:rPr>
          <w:rFonts w:cstheme="minorHAnsi"/>
          <w:color w:val="414142"/>
          <w:sz w:val="24"/>
          <w:szCs w:val="24"/>
          <w:shd w:val="clear" w:color="auto" w:fill="FFFFFF"/>
        </w:rPr>
      </w:pPr>
      <w:r w:rsidRPr="00935C22">
        <w:rPr>
          <w:rStyle w:val="markedcontent"/>
          <w:rFonts w:cstheme="minorHAnsi"/>
          <w:sz w:val="24"/>
          <w:szCs w:val="24"/>
        </w:rPr>
        <w:t xml:space="preserve">Likumā </w:t>
      </w:r>
      <w:r w:rsidR="00536EC9" w:rsidRPr="00935C22">
        <w:rPr>
          <w:rStyle w:val="markedcontent"/>
          <w:rFonts w:cstheme="minorHAnsi"/>
          <w:sz w:val="24"/>
          <w:szCs w:val="24"/>
        </w:rPr>
        <w:t>“</w:t>
      </w:r>
      <w:r w:rsidRPr="00935C22">
        <w:rPr>
          <w:rFonts w:cstheme="minorHAnsi"/>
          <w:sz w:val="24"/>
          <w:szCs w:val="24"/>
        </w:rPr>
        <w:t>Fizisko personu datu apstrādes likums</w:t>
      </w:r>
      <w:r w:rsidR="00536EC9" w:rsidRPr="00935C22">
        <w:rPr>
          <w:rFonts w:cstheme="minorHAnsi"/>
          <w:sz w:val="24"/>
          <w:szCs w:val="24"/>
        </w:rPr>
        <w:t>”</w:t>
      </w:r>
      <w:r w:rsidRPr="00935C22">
        <w:rPr>
          <w:rStyle w:val="markedcontent"/>
          <w:rFonts w:cstheme="minorHAnsi"/>
          <w:sz w:val="24"/>
          <w:szCs w:val="24"/>
        </w:rPr>
        <w:t xml:space="preserve"> </w:t>
      </w:r>
      <w:r w:rsidR="00536EC9" w:rsidRPr="00935C22">
        <w:rPr>
          <w:rStyle w:val="markedcontent"/>
          <w:rFonts w:cstheme="minorHAnsi"/>
          <w:sz w:val="24"/>
          <w:szCs w:val="24"/>
        </w:rPr>
        <w:t xml:space="preserve">un Vīzu noteikumos ir </w:t>
      </w:r>
      <w:r w:rsidRPr="00935C22">
        <w:rPr>
          <w:rStyle w:val="markedcontent"/>
          <w:rFonts w:cstheme="minorHAnsi"/>
          <w:sz w:val="24"/>
          <w:szCs w:val="24"/>
        </w:rPr>
        <w:t xml:space="preserve">noteiktas NVIS iekļauto datu subjektu tiesības iepazīties ar </w:t>
      </w:r>
      <w:r w:rsidR="00536EC9" w:rsidRPr="00935C22">
        <w:rPr>
          <w:rFonts w:cstheme="minorHAnsi"/>
          <w:color w:val="333333"/>
          <w:sz w:val="24"/>
          <w:szCs w:val="24"/>
          <w:shd w:val="clear" w:color="auto" w:fill="FFFFFF"/>
        </w:rPr>
        <w:t xml:space="preserve">informāciju par NVIS iekļautajiem datiem, kas uz viņiem attiecas, un  </w:t>
      </w:r>
      <w:r w:rsidR="00536EC9" w:rsidRPr="00935C22">
        <w:rPr>
          <w:rFonts w:cstheme="minorHAnsi"/>
          <w:color w:val="414142"/>
          <w:sz w:val="24"/>
          <w:szCs w:val="24"/>
          <w:shd w:val="clear" w:color="auto" w:fill="FFFFFF"/>
        </w:rPr>
        <w:t xml:space="preserve">lūgt, lai tiktu izlaboti dati, kas ir neprecīzi, un tiktu dzēsti dati, kas ir apstrādāti nelikumīgi. </w:t>
      </w:r>
    </w:p>
    <w:p w:rsidR="00536EC9" w:rsidRPr="00935C22" w:rsidRDefault="00536EC9" w:rsidP="00536EC9">
      <w:pPr>
        <w:jc w:val="both"/>
        <w:rPr>
          <w:rFonts w:cstheme="minorHAnsi"/>
          <w:color w:val="414142"/>
          <w:sz w:val="24"/>
          <w:szCs w:val="24"/>
          <w:shd w:val="clear" w:color="auto" w:fill="FFFFFF"/>
        </w:rPr>
      </w:pPr>
      <w:r w:rsidRPr="00935C22">
        <w:rPr>
          <w:rFonts w:cstheme="minorHAnsi"/>
          <w:sz w:val="24"/>
          <w:szCs w:val="24"/>
        </w:rPr>
        <w:t xml:space="preserve">Ja ir pamatots iemesls, datus labo un/vai dzēš </w:t>
      </w:r>
      <w:r w:rsidRPr="00935C22">
        <w:rPr>
          <w:rFonts w:cstheme="minorHAnsi"/>
          <w:color w:val="414142"/>
          <w:sz w:val="24"/>
          <w:szCs w:val="24"/>
          <w:shd w:val="clear" w:color="auto" w:fill="FFFFFF"/>
        </w:rPr>
        <w:t xml:space="preserve">tā </w:t>
      </w:r>
      <w:r w:rsidRPr="00935C22">
        <w:rPr>
          <w:rFonts w:cstheme="minorHAnsi"/>
          <w:sz w:val="24"/>
          <w:szCs w:val="24"/>
        </w:rPr>
        <w:t xml:space="preserve">Latvijas vīzu izsniedzējiestāde, kuras </w:t>
      </w:r>
      <w:r w:rsidRPr="00935C22">
        <w:rPr>
          <w:rFonts w:cstheme="minorHAnsi"/>
          <w:color w:val="414142"/>
          <w:sz w:val="24"/>
          <w:szCs w:val="24"/>
          <w:shd w:val="clear" w:color="auto" w:fill="FFFFFF"/>
        </w:rPr>
        <w:t>amatpersona izveidojusi attiecīgo pieteikuma datni.</w:t>
      </w:r>
    </w:p>
    <w:p w:rsidR="007B546A" w:rsidRPr="007B546A" w:rsidRDefault="007B546A" w:rsidP="005D0259">
      <w:pPr>
        <w:jc w:val="both"/>
        <w:rPr>
          <w:rFonts w:cstheme="minorHAnsi"/>
          <w:b/>
          <w:caps/>
          <w:sz w:val="24"/>
          <w:szCs w:val="24"/>
        </w:rPr>
      </w:pPr>
      <w:r w:rsidRPr="007B546A">
        <w:rPr>
          <w:rFonts w:cstheme="minorHAnsi"/>
          <w:b/>
          <w:caps/>
          <w:color w:val="333333"/>
          <w:sz w:val="24"/>
          <w:szCs w:val="24"/>
          <w:shd w:val="clear" w:color="auto" w:fill="FFFFFF"/>
        </w:rPr>
        <w:t>uzraudzības iestāde</w:t>
      </w:r>
      <w:r w:rsidRPr="007B546A">
        <w:rPr>
          <w:rFonts w:cstheme="minorHAnsi"/>
          <w:b/>
          <w:caps/>
          <w:sz w:val="24"/>
          <w:szCs w:val="24"/>
        </w:rPr>
        <w:t xml:space="preserve"> </w:t>
      </w:r>
    </w:p>
    <w:p w:rsidR="003543A5" w:rsidRPr="00935C22" w:rsidRDefault="00536EC9" w:rsidP="005D0259">
      <w:pPr>
        <w:jc w:val="both"/>
        <w:rPr>
          <w:rFonts w:cstheme="minorHAnsi"/>
          <w:sz w:val="24"/>
          <w:szCs w:val="24"/>
        </w:rPr>
      </w:pPr>
      <w:r w:rsidRPr="00935C22">
        <w:rPr>
          <w:rFonts w:cstheme="minorHAnsi"/>
          <w:sz w:val="24"/>
          <w:szCs w:val="24"/>
        </w:rPr>
        <w:t>Datu valsts inspekcija (</w:t>
      </w:r>
      <w:hyperlink r:id="rId9" w:history="1">
        <w:r w:rsidRPr="00935C22">
          <w:rPr>
            <w:rStyle w:val="Hyperlink"/>
            <w:rFonts w:cstheme="minorHAnsi"/>
            <w:sz w:val="24"/>
            <w:szCs w:val="24"/>
          </w:rPr>
          <w:t>info@dvi.gov.lv</w:t>
        </w:r>
      </w:hyperlink>
      <w:r w:rsidRPr="00935C22">
        <w:rPr>
          <w:rFonts w:cstheme="minorHAnsi"/>
          <w:sz w:val="24"/>
          <w:szCs w:val="24"/>
        </w:rPr>
        <w:t xml:space="preserve">) ir Latvijas </w:t>
      </w:r>
      <w:r w:rsidRPr="00935C22">
        <w:rPr>
          <w:rFonts w:cstheme="minorHAnsi"/>
          <w:color w:val="333333"/>
          <w:sz w:val="24"/>
          <w:szCs w:val="24"/>
          <w:shd w:val="clear" w:color="auto" w:fill="FFFFFF"/>
        </w:rPr>
        <w:t xml:space="preserve">uzraudzības iestāde un </w:t>
      </w:r>
      <w:r w:rsidRPr="00935C22">
        <w:rPr>
          <w:rFonts w:cstheme="minorHAnsi"/>
          <w:sz w:val="24"/>
          <w:szCs w:val="24"/>
        </w:rPr>
        <w:t>uzklausīs sūdzību par personas datu aizsardzību.</w:t>
      </w:r>
    </w:p>
    <w:p w:rsidR="001B2088" w:rsidRDefault="001B2088" w:rsidP="005D0259">
      <w:pPr>
        <w:jc w:val="both"/>
        <w:rPr>
          <w:rFonts w:cstheme="minorHAnsi"/>
          <w:sz w:val="20"/>
          <w:szCs w:val="20"/>
        </w:rPr>
      </w:pPr>
    </w:p>
    <w:p w:rsidR="007B546A" w:rsidRPr="00935C22" w:rsidRDefault="007B546A" w:rsidP="007B546A">
      <w:pPr>
        <w:spacing w:after="0"/>
        <w:jc w:val="both"/>
        <w:rPr>
          <w:rFonts w:cstheme="minorHAnsi"/>
          <w:sz w:val="20"/>
          <w:szCs w:val="20"/>
        </w:rPr>
      </w:pPr>
    </w:p>
    <w:p w:rsidR="001B2088" w:rsidRPr="00935C22" w:rsidRDefault="00A219D8" w:rsidP="005D0259">
      <w:pPr>
        <w:jc w:val="both"/>
        <w:rPr>
          <w:rFonts w:cstheme="minorHAnsi"/>
          <w:sz w:val="20"/>
          <w:szCs w:val="20"/>
        </w:rPr>
      </w:pPr>
      <w:r>
        <w:rPr>
          <w:rFonts w:cstheme="minorHAnsi"/>
          <w:sz w:val="20"/>
          <w:szCs w:val="20"/>
        </w:rPr>
        <w:t>26</w:t>
      </w:r>
      <w:r w:rsidR="001B2088" w:rsidRPr="00935C22">
        <w:rPr>
          <w:rFonts w:cstheme="minorHAnsi"/>
          <w:sz w:val="20"/>
          <w:szCs w:val="20"/>
        </w:rPr>
        <w:t>.</w:t>
      </w:r>
      <w:r>
        <w:rPr>
          <w:rFonts w:cstheme="minorHAnsi"/>
          <w:sz w:val="20"/>
          <w:szCs w:val="20"/>
        </w:rPr>
        <w:t>09</w:t>
      </w:r>
      <w:r w:rsidR="001B2088" w:rsidRPr="00935C22">
        <w:rPr>
          <w:rFonts w:cstheme="minorHAnsi"/>
          <w:sz w:val="20"/>
          <w:szCs w:val="20"/>
        </w:rPr>
        <w:t>.202</w:t>
      </w:r>
      <w:r>
        <w:rPr>
          <w:rFonts w:cstheme="minorHAnsi"/>
          <w:sz w:val="20"/>
          <w:szCs w:val="20"/>
        </w:rPr>
        <w:t>3.</w:t>
      </w:r>
    </w:p>
    <w:sectPr w:rsidR="001B2088" w:rsidRPr="00935C22" w:rsidSect="003543A5">
      <w:footerReference w:type="default" r:id="rId10"/>
      <w:pgSz w:w="11906" w:h="16838"/>
      <w:pgMar w:top="1276"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42" w:rsidRDefault="00E26542" w:rsidP="005D0259">
      <w:pPr>
        <w:spacing w:after="0" w:line="240" w:lineRule="auto"/>
      </w:pPr>
      <w:r>
        <w:separator/>
      </w:r>
    </w:p>
  </w:endnote>
  <w:endnote w:type="continuationSeparator" w:id="0">
    <w:p w:rsidR="00E26542" w:rsidRDefault="00E26542" w:rsidP="005D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A5" w:rsidRDefault="003543A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E0EE2">
      <w:rPr>
        <w:caps/>
        <w:noProof/>
        <w:color w:val="5B9BD5" w:themeColor="accent1"/>
      </w:rPr>
      <w:t>2</w:t>
    </w:r>
    <w:r>
      <w:rPr>
        <w:caps/>
        <w:noProof/>
        <w:color w:val="5B9BD5" w:themeColor="accent1"/>
      </w:rPr>
      <w:fldChar w:fldCharType="end"/>
    </w:r>
  </w:p>
  <w:p w:rsidR="003543A5" w:rsidRDefault="0035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42" w:rsidRDefault="00E26542" w:rsidP="005D0259">
      <w:pPr>
        <w:spacing w:after="0" w:line="240" w:lineRule="auto"/>
      </w:pPr>
      <w:r>
        <w:separator/>
      </w:r>
    </w:p>
  </w:footnote>
  <w:footnote w:type="continuationSeparator" w:id="0">
    <w:p w:rsidR="00E26542" w:rsidRDefault="00E26542" w:rsidP="005D0259">
      <w:pPr>
        <w:spacing w:after="0" w:line="240" w:lineRule="auto"/>
      </w:pPr>
      <w:r>
        <w:continuationSeparator/>
      </w:r>
    </w:p>
  </w:footnote>
  <w:footnote w:id="1">
    <w:p w:rsidR="00935C22" w:rsidRDefault="00935C22">
      <w:pPr>
        <w:pStyle w:val="FootnoteText"/>
      </w:pPr>
      <w:r>
        <w:rPr>
          <w:rStyle w:val="FootnoteReference"/>
        </w:rPr>
        <w:footnoteRef/>
      </w:r>
      <w:r>
        <w:t xml:space="preserve"> </w:t>
      </w:r>
      <w:r w:rsidRPr="00D311B4">
        <w:rPr>
          <w:rStyle w:val="markedcontent"/>
          <w:rFonts w:ascii="Arial" w:hAnsi="Arial" w:cs="Arial"/>
        </w:rPr>
        <w:t>Eiropas Parlamenta un Padomes 2009.gada 13.jūlija Regula (EK) Nr. 810/2009, ar ko izveido Kopienas Vīzu kodeksu (Vīzu kodekss</w:t>
      </w:r>
      <w:r>
        <w:rPr>
          <w:rStyle w:val="markedcontent"/>
          <w:rFonts w:ascii="Arial" w:hAnsi="Arial" w:cs="Arial"/>
        </w:rPr>
        <w:t>)</w:t>
      </w:r>
    </w:p>
  </w:footnote>
  <w:footnote w:id="2">
    <w:p w:rsidR="00656D83" w:rsidRPr="00D311B4" w:rsidRDefault="00656D83">
      <w:pPr>
        <w:pStyle w:val="FootnoteText"/>
        <w:rPr>
          <w:rFonts w:ascii="Arial" w:hAnsi="Arial" w:cs="Arial"/>
        </w:rPr>
      </w:pPr>
      <w:r w:rsidRPr="00D311B4">
        <w:rPr>
          <w:rStyle w:val="FootnoteReference"/>
          <w:rFonts w:ascii="Arial" w:hAnsi="Arial" w:cs="Arial"/>
        </w:rPr>
        <w:footnoteRef/>
      </w:r>
      <w:r w:rsidRPr="00D311B4">
        <w:rPr>
          <w:rFonts w:ascii="Arial" w:hAnsi="Arial" w:cs="Arial"/>
        </w:rPr>
        <w:t xml:space="preserve"> </w:t>
      </w:r>
      <w:r w:rsidRPr="00D311B4">
        <w:rPr>
          <w:rStyle w:val="markedcontent"/>
          <w:rFonts w:ascii="Arial" w:hAnsi="Arial" w:cs="Arial"/>
        </w:rPr>
        <w:t>Eiropas Parlamenta un Padomes 2008.gada 9.jūlija Regula (EK) Nr. 767/2008 par Vīzu informācijas sistēmu (VIS) un datu apmaiņu starp dalībvalstīm saistībā ar īstermiņa vīzām (VIS regula)</w:t>
      </w:r>
    </w:p>
  </w:footnote>
  <w:footnote w:id="3">
    <w:p w:rsidR="005D0259" w:rsidRPr="00D311B4" w:rsidRDefault="005D0259">
      <w:pPr>
        <w:pStyle w:val="FootnoteText"/>
        <w:rPr>
          <w:rFonts w:ascii="Arial" w:hAnsi="Arial" w:cs="Arial"/>
        </w:rPr>
      </w:pPr>
      <w:r w:rsidRPr="00D311B4">
        <w:rPr>
          <w:rStyle w:val="FootnoteReference"/>
          <w:rFonts w:ascii="Arial" w:hAnsi="Arial" w:cs="Arial"/>
        </w:rPr>
        <w:footnoteRef/>
      </w:r>
      <w:r w:rsidRPr="00D311B4">
        <w:rPr>
          <w:rFonts w:ascii="Arial" w:hAnsi="Arial" w:cs="Arial"/>
        </w:rPr>
        <w:t xml:space="preserve"> Eiropas Parlamenta un Padomes 2016. gada 27. aprīļa Regula (ES) 2016/679 par fizisku personu aizsardzību attiecībā uz personas datu apstrādi un šādu datu brīvu apriti un ar ko atceļ Direktīvu 95/46/EK (Vispārīgā datu aizsardzības regula)</w:t>
      </w:r>
    </w:p>
  </w:footnote>
  <w:footnote w:id="4">
    <w:p w:rsidR="001D2F3D" w:rsidRDefault="001D2F3D">
      <w:pPr>
        <w:pStyle w:val="FootnoteText"/>
      </w:pPr>
      <w:r w:rsidRPr="00A219D8">
        <w:rPr>
          <w:rStyle w:val="FootnoteReference"/>
        </w:rPr>
        <w:footnoteRef/>
      </w:r>
      <w:r w:rsidRPr="00A219D8">
        <w:t xml:space="preserve"> </w:t>
      </w:r>
      <w:r w:rsidRPr="00A219D8">
        <w:rPr>
          <w:rFonts w:ascii="Arial" w:hAnsi="Arial" w:cs="Arial"/>
          <w:color w:val="414142"/>
          <w:sz w:val="18"/>
          <w:szCs w:val="18"/>
          <w:shd w:val="clear" w:color="auto" w:fill="F1F1F1"/>
        </w:rPr>
        <w:t>Ministru kabineta 30.08.2011. noteikumi Nr.676 “Vīzu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945CC"/>
    <w:multiLevelType w:val="hybridMultilevel"/>
    <w:tmpl w:val="B0D443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60F1D4C"/>
    <w:multiLevelType w:val="hybridMultilevel"/>
    <w:tmpl w:val="232225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EB3935"/>
    <w:multiLevelType w:val="hybridMultilevel"/>
    <w:tmpl w:val="A8762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30671BA"/>
    <w:multiLevelType w:val="hybridMultilevel"/>
    <w:tmpl w:val="56E63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D2"/>
    <w:rsid w:val="000A3C75"/>
    <w:rsid w:val="001B2088"/>
    <w:rsid w:val="001D2F3D"/>
    <w:rsid w:val="00255202"/>
    <w:rsid w:val="003543A5"/>
    <w:rsid w:val="004C2196"/>
    <w:rsid w:val="00521D01"/>
    <w:rsid w:val="00536EC9"/>
    <w:rsid w:val="00572B82"/>
    <w:rsid w:val="005C68CB"/>
    <w:rsid w:val="005D0259"/>
    <w:rsid w:val="005E0EE2"/>
    <w:rsid w:val="006361F4"/>
    <w:rsid w:val="00656D83"/>
    <w:rsid w:val="007B546A"/>
    <w:rsid w:val="00935BAF"/>
    <w:rsid w:val="00935C22"/>
    <w:rsid w:val="00954C50"/>
    <w:rsid w:val="00971C6A"/>
    <w:rsid w:val="009B0AD2"/>
    <w:rsid w:val="00A219D8"/>
    <w:rsid w:val="00C814B1"/>
    <w:rsid w:val="00CC6A13"/>
    <w:rsid w:val="00CC71DF"/>
    <w:rsid w:val="00CD1D3C"/>
    <w:rsid w:val="00D013CD"/>
    <w:rsid w:val="00D311B4"/>
    <w:rsid w:val="00D61A08"/>
    <w:rsid w:val="00DD0A4A"/>
    <w:rsid w:val="00DD4716"/>
    <w:rsid w:val="00DD67CF"/>
    <w:rsid w:val="00DE5162"/>
    <w:rsid w:val="00E26542"/>
    <w:rsid w:val="00E83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0F1B4-7039-4945-B7DC-6FC8AB63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B0AD2"/>
  </w:style>
  <w:style w:type="paragraph" w:styleId="ListParagraph">
    <w:name w:val="List Paragraph"/>
    <w:basedOn w:val="Normal"/>
    <w:uiPriority w:val="34"/>
    <w:qFormat/>
    <w:rsid w:val="004C2196"/>
    <w:pPr>
      <w:ind w:left="720"/>
      <w:contextualSpacing/>
    </w:pPr>
  </w:style>
  <w:style w:type="paragraph" w:styleId="FootnoteText">
    <w:name w:val="footnote text"/>
    <w:basedOn w:val="Normal"/>
    <w:link w:val="FootnoteTextChar"/>
    <w:uiPriority w:val="99"/>
    <w:semiHidden/>
    <w:unhideWhenUsed/>
    <w:rsid w:val="005D0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259"/>
    <w:rPr>
      <w:sz w:val="20"/>
      <w:szCs w:val="20"/>
    </w:rPr>
  </w:style>
  <w:style w:type="character" w:styleId="FootnoteReference">
    <w:name w:val="footnote reference"/>
    <w:basedOn w:val="DefaultParagraphFont"/>
    <w:uiPriority w:val="99"/>
    <w:semiHidden/>
    <w:unhideWhenUsed/>
    <w:rsid w:val="005D0259"/>
    <w:rPr>
      <w:vertAlign w:val="superscript"/>
    </w:rPr>
  </w:style>
  <w:style w:type="character" w:styleId="Hyperlink">
    <w:name w:val="Hyperlink"/>
    <w:rsid w:val="00C814B1"/>
    <w:rPr>
      <w:color w:val="0000FF"/>
      <w:u w:val="single"/>
    </w:rPr>
  </w:style>
  <w:style w:type="paragraph" w:styleId="Header">
    <w:name w:val="header"/>
    <w:basedOn w:val="Normal"/>
    <w:link w:val="HeaderChar"/>
    <w:uiPriority w:val="99"/>
    <w:unhideWhenUsed/>
    <w:rsid w:val="003543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43A5"/>
  </w:style>
  <w:style w:type="paragraph" w:styleId="Footer">
    <w:name w:val="footer"/>
    <w:basedOn w:val="Normal"/>
    <w:link w:val="FooterChar"/>
    <w:uiPriority w:val="99"/>
    <w:unhideWhenUsed/>
    <w:rsid w:val="003543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4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me-affairs.ec.europa.eu/policies/schengen-borders-and-visa/visa-information-system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3303B-1E31-446E-B22E-05F02015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3179</Words>
  <Characters>1813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Rozenberga</dc:creator>
  <cp:keywords/>
  <dc:description/>
  <cp:lastModifiedBy>Annija Milda Vilciņa</cp:lastModifiedBy>
  <cp:revision>2</cp:revision>
  <dcterms:created xsi:type="dcterms:W3CDTF">2023-10-10T08:14:00Z</dcterms:created>
  <dcterms:modified xsi:type="dcterms:W3CDTF">2023-10-10T08:14:00Z</dcterms:modified>
</cp:coreProperties>
</file>